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6"/>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351A83" w:rsidRPr="00351A83" w:rsidTr="00F71BC4">
        <w:tc>
          <w:tcPr>
            <w:tcW w:w="7654" w:type="dxa"/>
          </w:tcPr>
          <w:p w:rsidR="00351A83" w:rsidRPr="00351A83" w:rsidRDefault="00351A83" w:rsidP="00351A83">
            <w:pPr>
              <w:widowControl/>
              <w:overflowPunct/>
              <w:autoSpaceDE/>
              <w:autoSpaceDN/>
              <w:adjustRightInd/>
              <w:spacing w:before="120" w:after="120"/>
              <w:jc w:val="right"/>
              <w:textAlignment w:val="auto"/>
              <w:rPr>
                <w:b/>
                <w:bCs/>
                <w:color w:val="auto"/>
                <w:szCs w:val="24"/>
              </w:rPr>
            </w:pPr>
            <w:r w:rsidRPr="00351A83">
              <w:rPr>
                <w:b/>
                <w:bCs/>
                <w:color w:val="auto"/>
                <w:szCs w:val="24"/>
              </w:rPr>
              <w:t xml:space="preserve">Приложение № </w:t>
            </w:r>
            <w:r w:rsidR="0028317B">
              <w:rPr>
                <w:b/>
                <w:bCs/>
                <w:color w:val="auto"/>
                <w:szCs w:val="24"/>
              </w:rPr>
              <w:t>3</w:t>
            </w:r>
            <w:r w:rsidRPr="00351A83">
              <w:rPr>
                <w:b/>
                <w:bCs/>
                <w:color w:val="auto"/>
                <w:szCs w:val="24"/>
              </w:rPr>
              <w:t xml:space="preserve"> </w:t>
            </w:r>
          </w:p>
          <w:p w:rsidR="00351A83" w:rsidRPr="00351A83" w:rsidRDefault="00351A83" w:rsidP="00351A83">
            <w:pPr>
              <w:widowControl/>
              <w:overflowPunct/>
              <w:autoSpaceDE/>
              <w:autoSpaceDN/>
              <w:adjustRightInd/>
              <w:spacing w:before="120" w:after="120"/>
              <w:jc w:val="right"/>
              <w:textAlignment w:val="auto"/>
              <w:rPr>
                <w:b/>
                <w:bCs/>
                <w:color w:val="auto"/>
                <w:szCs w:val="24"/>
              </w:rPr>
            </w:pPr>
            <w:r w:rsidRPr="00351A83">
              <w:rPr>
                <w:b/>
                <w:bCs/>
                <w:color w:val="auto"/>
                <w:szCs w:val="24"/>
              </w:rPr>
              <w:t xml:space="preserve">к Договору № </w:t>
            </w:r>
            <w:r w:rsidR="00D65EC1">
              <w:rPr>
                <w:b/>
                <w:bCs/>
                <w:color w:val="auto"/>
                <w:szCs w:val="24"/>
              </w:rPr>
              <w:t>_______________</w:t>
            </w:r>
            <w:r w:rsidRPr="00351A83">
              <w:rPr>
                <w:b/>
                <w:bCs/>
                <w:color w:val="auto"/>
                <w:szCs w:val="24"/>
              </w:rPr>
              <w:t xml:space="preserve"> </w:t>
            </w:r>
          </w:p>
          <w:p w:rsidR="00351A83" w:rsidRPr="00351A83" w:rsidRDefault="00351A83" w:rsidP="00097882">
            <w:pPr>
              <w:widowControl/>
              <w:overflowPunct/>
              <w:autoSpaceDE/>
              <w:autoSpaceDN/>
              <w:adjustRightInd/>
              <w:spacing w:before="120" w:after="120"/>
              <w:jc w:val="right"/>
              <w:textAlignment w:val="auto"/>
              <w:rPr>
                <w:color w:val="auto"/>
                <w:szCs w:val="24"/>
              </w:rPr>
            </w:pPr>
            <w:r w:rsidRPr="00351A83">
              <w:rPr>
                <w:b/>
                <w:bCs/>
                <w:color w:val="auto"/>
                <w:szCs w:val="24"/>
              </w:rPr>
              <w:t>от «______» __________ 20</w:t>
            </w:r>
            <w:r w:rsidR="00097882" w:rsidRPr="00097882">
              <w:rPr>
                <w:b/>
                <w:bCs/>
                <w:color w:val="auto"/>
                <w:szCs w:val="24"/>
              </w:rPr>
              <w:t>__</w:t>
            </w:r>
            <w:r w:rsidRPr="00351A83">
              <w:rPr>
                <w:b/>
                <w:bCs/>
                <w:color w:val="auto"/>
                <w:szCs w:val="24"/>
              </w:rPr>
              <w:t>г.</w:t>
            </w:r>
          </w:p>
        </w:tc>
      </w:tr>
    </w:tbl>
    <w:p w:rsidR="00102B4C" w:rsidRDefault="00102B4C" w:rsidP="00102B4C">
      <w:pPr>
        <w:spacing w:after="200" w:line="276" w:lineRule="auto"/>
        <w:rPr>
          <w:color w:val="auto"/>
          <w:szCs w:val="28"/>
        </w:rPr>
      </w:pPr>
    </w:p>
    <w:p w:rsidR="004C4A9A" w:rsidRDefault="004C4A9A" w:rsidP="00102B4C">
      <w:pPr>
        <w:spacing w:after="200" w:line="276" w:lineRule="auto"/>
        <w:rPr>
          <w:color w:val="auto"/>
          <w:szCs w:val="28"/>
        </w:rPr>
      </w:pPr>
    </w:p>
    <w:p w:rsidR="00102B4C" w:rsidRPr="009F79A4" w:rsidRDefault="00AC0524" w:rsidP="00151691">
      <w:pPr>
        <w:spacing w:after="200" w:line="276" w:lineRule="auto"/>
        <w:jc w:val="center"/>
        <w:rPr>
          <w:b/>
          <w:color w:val="auto"/>
          <w:szCs w:val="28"/>
        </w:rPr>
      </w:pPr>
      <w:r>
        <w:rPr>
          <w:b/>
          <w:color w:val="auto"/>
          <w:szCs w:val="28"/>
        </w:rPr>
        <w:t>(</w:t>
      </w:r>
      <w:r w:rsidR="00102B4C" w:rsidRPr="009F79A4">
        <w:rPr>
          <w:b/>
          <w:color w:val="auto"/>
          <w:szCs w:val="28"/>
        </w:rPr>
        <w:t>ФОРМА</w:t>
      </w:r>
      <w:r>
        <w:rPr>
          <w:b/>
          <w:color w:val="auto"/>
          <w:szCs w:val="28"/>
        </w:rPr>
        <w:t>)</w:t>
      </w:r>
      <w:r w:rsidR="00102B4C" w:rsidRPr="009F79A4">
        <w:rPr>
          <w:b/>
          <w:color w:val="auto"/>
          <w:szCs w:val="28"/>
        </w:rPr>
        <w:t xml:space="preserve"> </w:t>
      </w:r>
      <w:r w:rsidR="00E04B01" w:rsidRPr="009F79A4">
        <w:rPr>
          <w:b/>
          <w:color w:val="auto"/>
          <w:szCs w:val="28"/>
        </w:rPr>
        <w:t>ГАРАНТИЙНО</w:t>
      </w:r>
      <w:r>
        <w:rPr>
          <w:b/>
          <w:color w:val="auto"/>
          <w:szCs w:val="28"/>
        </w:rPr>
        <w:t>Е ПИСЬМО</w:t>
      </w:r>
      <w:r w:rsidR="00E04B01" w:rsidRPr="009F79A4">
        <w:rPr>
          <w:b/>
          <w:color w:val="auto"/>
          <w:szCs w:val="28"/>
        </w:rPr>
        <w:t xml:space="preserve"> – </w:t>
      </w:r>
      <w:r w:rsidR="00102B4C" w:rsidRPr="009F79A4">
        <w:rPr>
          <w:b/>
          <w:color w:val="auto"/>
          <w:szCs w:val="28"/>
        </w:rPr>
        <w:t>ЗАВЕРЕНИ</w:t>
      </w:r>
      <w:r>
        <w:rPr>
          <w:b/>
          <w:color w:val="auto"/>
          <w:szCs w:val="28"/>
        </w:rPr>
        <w:t>Е</w:t>
      </w:r>
      <w:r w:rsidR="00E04B01" w:rsidRPr="009F79A4">
        <w:rPr>
          <w:b/>
          <w:color w:val="auto"/>
          <w:szCs w:val="28"/>
        </w:rPr>
        <w:t xml:space="preserve"> </w:t>
      </w:r>
      <w:r w:rsidR="0028317B">
        <w:rPr>
          <w:b/>
          <w:color w:val="auto"/>
          <w:szCs w:val="28"/>
        </w:rPr>
        <w:t>ПОСТАВЩИКА</w:t>
      </w:r>
    </w:p>
    <w:p w:rsidR="00102B4C" w:rsidRPr="00102B4C" w:rsidRDefault="00102B4C" w:rsidP="00151691">
      <w:pPr>
        <w:spacing w:after="200" w:line="276" w:lineRule="auto"/>
        <w:jc w:val="center"/>
        <w:rPr>
          <w:color w:val="auto"/>
          <w:szCs w:val="28"/>
        </w:rPr>
      </w:pPr>
      <w:r w:rsidRPr="00102B4C">
        <w:rPr>
          <w:color w:val="auto"/>
          <w:szCs w:val="28"/>
        </w:rPr>
        <w:t xml:space="preserve">[На официальном бланке </w:t>
      </w:r>
      <w:r w:rsidR="0028317B">
        <w:rPr>
          <w:color w:val="auto"/>
          <w:szCs w:val="28"/>
        </w:rPr>
        <w:t>Поставщика</w:t>
      </w:r>
      <w:r w:rsidRPr="00102B4C">
        <w:rPr>
          <w:color w:val="auto"/>
          <w:szCs w:val="28"/>
        </w:rPr>
        <w:t>]</w:t>
      </w:r>
    </w:p>
    <w:p w:rsidR="00102B4C" w:rsidRPr="00102B4C" w:rsidRDefault="00102B4C" w:rsidP="00102B4C">
      <w:pPr>
        <w:spacing w:after="200" w:line="276" w:lineRule="auto"/>
        <w:rPr>
          <w:color w:val="auto"/>
          <w:szCs w:val="28"/>
        </w:rPr>
      </w:pPr>
    </w:p>
    <w:p w:rsidR="00CA0CB7" w:rsidRDefault="00102B4C" w:rsidP="00102B4C">
      <w:pPr>
        <w:spacing w:after="200" w:line="276" w:lineRule="auto"/>
        <w:rPr>
          <w:color w:val="auto"/>
          <w:szCs w:val="28"/>
        </w:rPr>
      </w:pPr>
      <w:r w:rsidRPr="00102B4C">
        <w:rPr>
          <w:color w:val="auto"/>
          <w:szCs w:val="28"/>
        </w:rPr>
        <w:t>Кому:</w:t>
      </w:r>
      <w:r w:rsidRPr="00102B4C">
        <w:rPr>
          <w:color w:val="auto"/>
          <w:szCs w:val="28"/>
        </w:rPr>
        <w:tab/>
      </w:r>
    </w:p>
    <w:p w:rsidR="00CA0CB7" w:rsidRDefault="00E92B06" w:rsidP="00102B4C">
      <w:pPr>
        <w:spacing w:after="200" w:line="276" w:lineRule="auto"/>
        <w:rPr>
          <w:color w:val="auto"/>
          <w:szCs w:val="28"/>
        </w:rPr>
      </w:pPr>
      <w:r>
        <w:rPr>
          <w:color w:val="auto"/>
          <w:szCs w:val="28"/>
        </w:rPr>
        <w:t>АО</w:t>
      </w:r>
      <w:r w:rsidR="00CA0CB7">
        <w:rPr>
          <w:color w:val="auto"/>
          <w:szCs w:val="28"/>
        </w:rPr>
        <w:t xml:space="preserve"> «НИПИ</w:t>
      </w:r>
      <w:r w:rsidR="003D44B1">
        <w:rPr>
          <w:color w:val="auto"/>
          <w:szCs w:val="28"/>
        </w:rPr>
        <w:t>ГАЗ</w:t>
      </w:r>
      <w:r w:rsidR="00CA0CB7">
        <w:rPr>
          <w:color w:val="auto"/>
          <w:szCs w:val="28"/>
        </w:rPr>
        <w:t>»</w:t>
      </w:r>
    </w:p>
    <w:p w:rsidR="00246689" w:rsidRDefault="00246689" w:rsidP="00246689">
      <w:pPr>
        <w:spacing w:after="200" w:line="276" w:lineRule="auto"/>
        <w:rPr>
          <w:color w:val="auto"/>
          <w:szCs w:val="28"/>
        </w:rPr>
      </w:pPr>
      <w:r w:rsidRPr="00F23961">
        <w:rPr>
          <w:color w:val="auto"/>
          <w:szCs w:val="28"/>
        </w:rPr>
        <w:t xml:space="preserve">Российская Федерация, </w:t>
      </w:r>
      <w:r w:rsidRPr="00770454">
        <w:rPr>
          <w:color w:val="auto"/>
          <w:szCs w:val="28"/>
        </w:rPr>
        <w:t xml:space="preserve">625048, Тюменская область, </w:t>
      </w:r>
    </w:p>
    <w:p w:rsidR="00246689" w:rsidRPr="00770454" w:rsidRDefault="00246689" w:rsidP="00246689">
      <w:pPr>
        <w:spacing w:after="200" w:line="276" w:lineRule="auto"/>
        <w:rPr>
          <w:color w:val="auto"/>
          <w:szCs w:val="28"/>
        </w:rPr>
      </w:pPr>
      <w:r w:rsidRPr="00770454">
        <w:rPr>
          <w:color w:val="auto"/>
          <w:szCs w:val="28"/>
        </w:rPr>
        <w:t>г. Тюмень, ул.50 лет Октября, д.14</w:t>
      </w:r>
    </w:p>
    <w:p w:rsidR="00F23961" w:rsidRPr="00151691" w:rsidRDefault="00F23961" w:rsidP="00F23961">
      <w:pPr>
        <w:spacing w:after="200" w:line="276" w:lineRule="auto"/>
        <w:rPr>
          <w:color w:val="auto"/>
          <w:sz w:val="22"/>
        </w:rPr>
      </w:pPr>
    </w:p>
    <w:p w:rsidR="00CA0CB7" w:rsidRPr="00F23961" w:rsidRDefault="00CA0CB7" w:rsidP="00F23961">
      <w:pPr>
        <w:spacing w:after="200" w:line="276" w:lineRule="auto"/>
        <w:rPr>
          <w:color w:val="auto"/>
          <w:szCs w:val="28"/>
        </w:rPr>
      </w:pPr>
      <w:r w:rsidRPr="00F23961">
        <w:rPr>
          <w:color w:val="auto"/>
          <w:szCs w:val="28"/>
        </w:rPr>
        <w:t>Копия:</w:t>
      </w:r>
    </w:p>
    <w:p w:rsidR="00102B4C" w:rsidRPr="00F23961" w:rsidRDefault="00102B4C" w:rsidP="00102B4C">
      <w:pPr>
        <w:spacing w:after="200" w:line="276" w:lineRule="auto"/>
        <w:rPr>
          <w:color w:val="auto"/>
          <w:szCs w:val="28"/>
        </w:rPr>
      </w:pPr>
      <w:r w:rsidRPr="00F23961">
        <w:rPr>
          <w:color w:val="auto"/>
          <w:szCs w:val="28"/>
        </w:rPr>
        <w:t>О</w:t>
      </w:r>
      <w:r w:rsidR="00CA0CB7" w:rsidRPr="00F23961">
        <w:rPr>
          <w:color w:val="auto"/>
          <w:szCs w:val="28"/>
        </w:rPr>
        <w:t>О</w:t>
      </w:r>
      <w:r w:rsidRPr="00F23961">
        <w:rPr>
          <w:color w:val="auto"/>
          <w:szCs w:val="28"/>
        </w:rPr>
        <w:t>О «Газпром</w:t>
      </w:r>
      <w:r w:rsidR="00CA0CB7" w:rsidRPr="00F23961">
        <w:rPr>
          <w:color w:val="auto"/>
          <w:szCs w:val="28"/>
        </w:rPr>
        <w:t xml:space="preserve"> </w:t>
      </w:r>
      <w:r w:rsidR="00E301B0">
        <w:rPr>
          <w:color w:val="auto"/>
          <w:szCs w:val="28"/>
        </w:rPr>
        <w:t>п</w:t>
      </w:r>
      <w:r w:rsidR="00CA0CB7" w:rsidRPr="00F23961">
        <w:rPr>
          <w:color w:val="auto"/>
          <w:szCs w:val="28"/>
        </w:rPr>
        <w:t>ереработка Благовещенск</w:t>
      </w:r>
      <w:r w:rsidRPr="00F23961">
        <w:rPr>
          <w:color w:val="auto"/>
          <w:szCs w:val="28"/>
        </w:rPr>
        <w:t xml:space="preserve">», </w:t>
      </w:r>
    </w:p>
    <w:p w:rsidR="00F23961" w:rsidRPr="00151691" w:rsidRDefault="00E04B01" w:rsidP="00F23961">
      <w:pPr>
        <w:spacing w:after="200" w:line="276" w:lineRule="auto"/>
        <w:rPr>
          <w:color w:val="auto"/>
          <w:sz w:val="22"/>
        </w:rPr>
      </w:pPr>
      <w:r w:rsidRPr="00F23961">
        <w:rPr>
          <w:color w:val="auto"/>
          <w:szCs w:val="28"/>
        </w:rPr>
        <w:t xml:space="preserve">Российская Федерация, </w:t>
      </w:r>
      <w:r w:rsidR="00F23961" w:rsidRPr="00F23961">
        <w:rPr>
          <w:color w:val="auto"/>
          <w:sz w:val="22"/>
        </w:rPr>
        <w:t xml:space="preserve">676450, Амурская область, </w:t>
      </w:r>
    </w:p>
    <w:p w:rsidR="00102B4C" w:rsidRPr="00F23961" w:rsidRDefault="00F23961" w:rsidP="00F23961">
      <w:pPr>
        <w:spacing w:after="200" w:line="276" w:lineRule="auto"/>
        <w:rPr>
          <w:color w:val="auto"/>
          <w:szCs w:val="28"/>
        </w:rPr>
      </w:pPr>
      <w:r w:rsidRPr="00F23961">
        <w:rPr>
          <w:color w:val="auto"/>
          <w:sz w:val="22"/>
        </w:rPr>
        <w:t xml:space="preserve">г. Свободный, </w:t>
      </w:r>
      <w:r w:rsidR="003D44B1">
        <w:rPr>
          <w:color w:val="auto"/>
          <w:sz w:val="22"/>
        </w:rPr>
        <w:t>территория ТОСЭР Свободный</w:t>
      </w:r>
    </w:p>
    <w:p w:rsidR="00102B4C" w:rsidRPr="00102B4C" w:rsidRDefault="00102B4C" w:rsidP="00102B4C">
      <w:pPr>
        <w:spacing w:after="200" w:line="276" w:lineRule="auto"/>
        <w:rPr>
          <w:color w:val="auto"/>
          <w:szCs w:val="28"/>
        </w:rPr>
      </w:pPr>
    </w:p>
    <w:p w:rsidR="00102B4C" w:rsidRPr="00102B4C" w:rsidRDefault="00102B4C" w:rsidP="00102B4C">
      <w:pPr>
        <w:spacing w:after="200" w:line="276" w:lineRule="auto"/>
        <w:rPr>
          <w:color w:val="auto"/>
          <w:szCs w:val="28"/>
        </w:rPr>
      </w:pPr>
      <w:r w:rsidRPr="00102B4C">
        <w:rPr>
          <w:color w:val="auto"/>
          <w:szCs w:val="28"/>
        </w:rPr>
        <w:t>Уважаемые господа,</w:t>
      </w:r>
    </w:p>
    <w:p w:rsidR="00102B4C" w:rsidRPr="00102B4C" w:rsidRDefault="00102B4C" w:rsidP="00102B4C">
      <w:pPr>
        <w:spacing w:after="200" w:line="276" w:lineRule="auto"/>
        <w:rPr>
          <w:color w:val="auto"/>
          <w:szCs w:val="28"/>
        </w:rPr>
      </w:pPr>
      <w:r w:rsidRPr="00102B4C">
        <w:rPr>
          <w:color w:val="auto"/>
          <w:szCs w:val="28"/>
        </w:rPr>
        <w:t>Заверение в отношении санкций</w:t>
      </w:r>
    </w:p>
    <w:p w:rsidR="00102B4C" w:rsidRDefault="001B14C0" w:rsidP="001B14C0">
      <w:pPr>
        <w:spacing w:after="200" w:line="276" w:lineRule="auto"/>
        <w:rPr>
          <w:rFonts w:eastAsiaTheme="minorEastAsia"/>
          <w:color w:val="auto"/>
          <w:sz w:val="22"/>
          <w:lang w:eastAsia="en-US"/>
        </w:rPr>
      </w:pPr>
      <w:r w:rsidRPr="001B14C0">
        <w:rPr>
          <w:rFonts w:eastAsiaTheme="minorEastAsia"/>
          <w:color w:val="auto"/>
          <w:sz w:val="22"/>
          <w:lang w:eastAsia="en-US"/>
        </w:rPr>
        <w:t xml:space="preserve"> “___” ____________ 201__ г.</w:t>
      </w:r>
    </w:p>
    <w:p w:rsidR="001B14C0" w:rsidRPr="00102B4C" w:rsidRDefault="001B14C0" w:rsidP="001B14C0">
      <w:pPr>
        <w:spacing w:after="200" w:line="276" w:lineRule="auto"/>
        <w:rPr>
          <w:color w:val="auto"/>
          <w:szCs w:val="28"/>
        </w:rPr>
      </w:pPr>
    </w:p>
    <w:p w:rsidR="00102B4C" w:rsidRPr="00102B4C" w:rsidRDefault="00102B4C" w:rsidP="001B14C0">
      <w:pPr>
        <w:spacing w:after="200"/>
        <w:ind w:firstLine="567"/>
        <w:rPr>
          <w:color w:val="auto"/>
          <w:szCs w:val="28"/>
        </w:rPr>
      </w:pPr>
      <w:r w:rsidRPr="00102B4C">
        <w:rPr>
          <w:color w:val="auto"/>
          <w:szCs w:val="28"/>
        </w:rPr>
        <w:tab/>
      </w:r>
      <w:r w:rsidR="001B14C0" w:rsidRPr="001B14C0">
        <w:rPr>
          <w:color w:val="auto"/>
          <w:szCs w:val="28"/>
        </w:rPr>
        <w:t>________________настоящим заверяет АО «НИПИ</w:t>
      </w:r>
      <w:r w:rsidR="003D44B1">
        <w:rPr>
          <w:color w:val="auto"/>
          <w:szCs w:val="28"/>
        </w:rPr>
        <w:t>ГАЗ</w:t>
      </w:r>
      <w:r w:rsidR="001B14C0" w:rsidRPr="001B14C0">
        <w:rPr>
          <w:color w:val="auto"/>
          <w:szCs w:val="28"/>
        </w:rPr>
        <w:t>», что _________________ не будет использовать, прямо или косвенно, средства, получаемые от АО «НИПИ</w:t>
      </w:r>
      <w:r w:rsidR="003D44B1">
        <w:rPr>
          <w:color w:val="auto"/>
          <w:szCs w:val="28"/>
        </w:rPr>
        <w:t>ГАЗ</w:t>
      </w:r>
      <w:r w:rsidR="001B14C0" w:rsidRPr="001B14C0">
        <w:rPr>
          <w:color w:val="auto"/>
          <w:szCs w:val="28"/>
        </w:rPr>
        <w:t xml:space="preserve">» по любому договору (если присужден) в рамках Проекта «Строительство Амурского ГПЗ»  в целях финансирования какого-либо лица, деятельности, бизнеса или сделки (в зависимости от того, что применимо исходя из природы и объема соответствующего санкционного режима), которые на дату соответствующего финансирования находятся под санкциями, введенными или применяемыми, но не ограничиваясь, Правительством США (в том числе, без ограничения, Управлением по контролю над иностранными активами при Министерстве финансов США или Бюро промышленности и безопасности Министерства торговли США), или каким-либо соответствующим правоприменительным актом или исполнительным распоряжением, или в рамках мер, принимаемых Европейским союзом, Соединенным Королевством, Организацией Объединенных Наций </w:t>
      </w:r>
      <w:r w:rsidR="001B14C0" w:rsidRPr="001B14C0">
        <w:rPr>
          <w:color w:val="auto"/>
          <w:szCs w:val="28"/>
        </w:rPr>
        <w:lastRenderedPageBreak/>
        <w:t>или Государственным секретариатом Швейцарии по экономике (SECO), включая санкции, введенные в отношении некоторых стран, организаций и физических лиц в соответствии с Общей внешней политикой и политикой безопасности Европейского союза</w:t>
      </w:r>
      <w:r w:rsidRPr="00102B4C">
        <w:rPr>
          <w:color w:val="auto"/>
          <w:szCs w:val="28"/>
        </w:rPr>
        <w:t>.</w:t>
      </w:r>
    </w:p>
    <w:p w:rsidR="001B14C0" w:rsidRPr="001B14C0" w:rsidRDefault="001B14C0" w:rsidP="001B14C0">
      <w:pPr>
        <w:keepNext/>
        <w:keepLines/>
        <w:widowControl/>
        <w:overflowPunct/>
        <w:autoSpaceDE/>
        <w:autoSpaceDN/>
        <w:adjustRightInd/>
        <w:spacing w:before="0"/>
        <w:ind w:firstLine="567"/>
        <w:textAlignment w:val="auto"/>
        <w:rPr>
          <w:rFonts w:eastAsiaTheme="minorEastAsia"/>
          <w:color w:val="auto"/>
          <w:sz w:val="22"/>
          <w:lang w:eastAsia="en-US"/>
        </w:rPr>
      </w:pPr>
      <w:r w:rsidRPr="001B14C0">
        <w:rPr>
          <w:rFonts w:eastAsiaTheme="minorEastAsia"/>
          <w:color w:val="auto"/>
          <w:sz w:val="22"/>
          <w:lang w:eastAsia="en-US"/>
        </w:rPr>
        <w:t>______________</w:t>
      </w:r>
      <w:r w:rsidR="003D44B1">
        <w:rPr>
          <w:rFonts w:eastAsiaTheme="minorEastAsia"/>
          <w:color w:val="auto"/>
          <w:sz w:val="22"/>
          <w:lang w:eastAsia="en-US"/>
        </w:rPr>
        <w:t>___ настоящим заверяет АО «НИПИГАЗ</w:t>
      </w:r>
      <w:r w:rsidRPr="001B14C0">
        <w:rPr>
          <w:rFonts w:eastAsiaTheme="minorEastAsia"/>
          <w:color w:val="auto"/>
          <w:sz w:val="22"/>
          <w:lang w:eastAsia="en-US"/>
        </w:rPr>
        <w:t>», что не является лицом, находящимся под санкциями.</w:t>
      </w:r>
    </w:p>
    <w:p w:rsidR="00E64143" w:rsidRDefault="00E64143" w:rsidP="001B14C0">
      <w:pPr>
        <w:keepNext/>
        <w:keepLines/>
        <w:widowControl/>
        <w:overflowPunct/>
        <w:autoSpaceDE/>
        <w:autoSpaceDN/>
        <w:adjustRightInd/>
        <w:spacing w:before="0"/>
        <w:ind w:firstLine="567"/>
        <w:textAlignment w:val="auto"/>
        <w:rPr>
          <w:rFonts w:eastAsiaTheme="minorEastAsia"/>
          <w:color w:val="auto"/>
          <w:sz w:val="22"/>
          <w:lang w:eastAsia="en-US"/>
        </w:rPr>
      </w:pPr>
    </w:p>
    <w:p w:rsidR="001B14C0" w:rsidRPr="001B14C0" w:rsidRDefault="001B14C0" w:rsidP="001B14C0">
      <w:pPr>
        <w:keepNext/>
        <w:keepLines/>
        <w:widowControl/>
        <w:overflowPunct/>
        <w:autoSpaceDE/>
        <w:autoSpaceDN/>
        <w:adjustRightInd/>
        <w:spacing w:before="0"/>
        <w:ind w:firstLine="567"/>
        <w:textAlignment w:val="auto"/>
        <w:rPr>
          <w:rFonts w:eastAsiaTheme="minorEastAsia"/>
          <w:color w:val="auto"/>
          <w:sz w:val="22"/>
          <w:lang w:eastAsia="en-US"/>
        </w:rPr>
      </w:pPr>
      <w:r w:rsidRPr="001B14C0">
        <w:rPr>
          <w:rFonts w:eastAsiaTheme="minorEastAsia"/>
          <w:color w:val="auto"/>
          <w:sz w:val="22"/>
          <w:lang w:eastAsia="en-US"/>
        </w:rPr>
        <w:t>Для целей настоящего обязательства «находящийся под санкциями» в отношении любого лица, деятельности, бизнеса или сделки означает, что вовлечение в указанные деятельность, бизнес или сделку, равно как и ведение дел с указанным лицом запрещено санкционным режимом любому американскому, европейскому, швейцарскому, английскому лицу или иному лицу, к которому применяются соответствующие санкционные запреты в соответствии с условиями последних.</w:t>
      </w:r>
    </w:p>
    <w:p w:rsidR="001B14C0" w:rsidRPr="001B14C0" w:rsidRDefault="001B14C0" w:rsidP="001B14C0">
      <w:pPr>
        <w:keepNext/>
        <w:keepLines/>
        <w:widowControl/>
        <w:overflowPunct/>
        <w:autoSpaceDE/>
        <w:autoSpaceDN/>
        <w:adjustRightInd/>
        <w:spacing w:before="0"/>
        <w:ind w:firstLine="567"/>
        <w:textAlignment w:val="auto"/>
        <w:rPr>
          <w:rFonts w:eastAsiaTheme="minorEastAsia"/>
          <w:color w:val="auto"/>
          <w:sz w:val="22"/>
          <w:lang w:eastAsia="en-US"/>
        </w:rPr>
      </w:pPr>
    </w:p>
    <w:p w:rsidR="001B14C0" w:rsidRPr="001B14C0" w:rsidRDefault="001B14C0" w:rsidP="001B14C0">
      <w:pPr>
        <w:keepNext/>
        <w:keepLines/>
        <w:widowControl/>
        <w:overflowPunct/>
        <w:autoSpaceDE/>
        <w:autoSpaceDN/>
        <w:adjustRightInd/>
        <w:spacing w:before="0"/>
        <w:ind w:firstLine="567"/>
        <w:textAlignment w:val="auto"/>
        <w:rPr>
          <w:rFonts w:eastAsiaTheme="minorEastAsia"/>
          <w:color w:val="auto"/>
          <w:sz w:val="22"/>
          <w:lang w:eastAsia="en-US"/>
        </w:rPr>
      </w:pPr>
      <w:r w:rsidRPr="001B14C0">
        <w:rPr>
          <w:rFonts w:eastAsiaTheme="minorEastAsia"/>
          <w:color w:val="auto"/>
          <w:sz w:val="22"/>
          <w:lang w:eastAsia="en-US"/>
        </w:rPr>
        <w:t>В случае нарушения обязательств и заверений, установленных настоящим документом _________________ обязуется возместить АО «НИПИ</w:t>
      </w:r>
      <w:r w:rsidR="003D44B1">
        <w:rPr>
          <w:rFonts w:eastAsiaTheme="minorEastAsia"/>
          <w:color w:val="auto"/>
          <w:sz w:val="22"/>
          <w:lang w:eastAsia="en-US"/>
        </w:rPr>
        <w:t>ГАЗ</w:t>
      </w:r>
      <w:r w:rsidRPr="001B14C0">
        <w:rPr>
          <w:rFonts w:eastAsiaTheme="minorEastAsia"/>
          <w:color w:val="auto"/>
          <w:sz w:val="22"/>
          <w:lang w:eastAsia="en-US"/>
        </w:rPr>
        <w:t>» все причиненные таким нарушением убытки.</w:t>
      </w:r>
    </w:p>
    <w:p w:rsidR="001B14C0" w:rsidRPr="001B14C0" w:rsidRDefault="001B14C0" w:rsidP="001B14C0">
      <w:pPr>
        <w:keepNext/>
        <w:keepLines/>
        <w:widowControl/>
        <w:overflowPunct/>
        <w:autoSpaceDE/>
        <w:autoSpaceDN/>
        <w:adjustRightInd/>
        <w:spacing w:before="0"/>
        <w:ind w:firstLine="567"/>
        <w:textAlignment w:val="auto"/>
        <w:rPr>
          <w:rFonts w:eastAsiaTheme="minorEastAsia"/>
          <w:color w:val="auto"/>
          <w:sz w:val="22"/>
          <w:lang w:eastAsia="en-US"/>
        </w:rPr>
      </w:pPr>
      <w:r w:rsidRPr="001B14C0">
        <w:rPr>
          <w:rFonts w:eastAsiaTheme="minorEastAsia"/>
          <w:color w:val="auto"/>
          <w:sz w:val="22"/>
          <w:lang w:eastAsia="en-US"/>
        </w:rPr>
        <w:t>Настоящее заверение и любые вопросы, возникающие из него или в связи с ним или предметом настоящего обязательства, или его основанием (включая внедоговорные споры и требования) подлежат регулированию и толкованию в соответствии с законодательством РФ.</w:t>
      </w:r>
    </w:p>
    <w:p w:rsidR="001B14C0" w:rsidRPr="001B14C0" w:rsidRDefault="001B14C0" w:rsidP="001B14C0">
      <w:pPr>
        <w:keepNext/>
        <w:keepLines/>
        <w:widowControl/>
        <w:overflowPunct/>
        <w:autoSpaceDE/>
        <w:autoSpaceDN/>
        <w:adjustRightInd/>
        <w:spacing w:before="0"/>
        <w:ind w:firstLine="567"/>
        <w:textAlignment w:val="auto"/>
        <w:rPr>
          <w:rFonts w:eastAsiaTheme="minorEastAsia"/>
          <w:color w:val="auto"/>
          <w:sz w:val="22"/>
          <w:lang w:eastAsia="en-US"/>
        </w:rPr>
      </w:pPr>
    </w:p>
    <w:p w:rsidR="001B14C0" w:rsidRPr="001B14C0" w:rsidRDefault="001B14C0" w:rsidP="001B14C0">
      <w:pPr>
        <w:keepNext/>
        <w:keepLines/>
        <w:widowControl/>
        <w:overflowPunct/>
        <w:autoSpaceDE/>
        <w:autoSpaceDN/>
        <w:adjustRightInd/>
        <w:spacing w:before="0"/>
        <w:ind w:firstLine="567"/>
        <w:textAlignment w:val="auto"/>
        <w:rPr>
          <w:rFonts w:eastAsiaTheme="minorEastAsia"/>
          <w:color w:val="auto"/>
          <w:sz w:val="22"/>
          <w:lang w:eastAsia="en-US"/>
        </w:rPr>
      </w:pPr>
      <w:r w:rsidRPr="001B14C0">
        <w:rPr>
          <w:rFonts w:eastAsiaTheme="minorEastAsia"/>
          <w:color w:val="auto"/>
          <w:sz w:val="22"/>
          <w:lang w:eastAsia="en-US"/>
        </w:rPr>
        <w:t>Стороны в безотзывном порядке соглашаются, что все споры, возникающие из настоящего обязательства, его предмета или основания или в связи с ними (включая внедоговорные споры и требования) подлежат разрешению</w:t>
      </w:r>
      <w:r w:rsidRPr="001B14C0">
        <w:rPr>
          <w:rFonts w:ascii="Arial" w:hAnsi="Arial"/>
          <w:color w:val="auto"/>
          <w:sz w:val="22"/>
          <w:szCs w:val="28"/>
          <w:lang w:eastAsia="en-US"/>
        </w:rPr>
        <w:t xml:space="preserve"> </w:t>
      </w:r>
      <w:r w:rsidRPr="001B14C0">
        <w:rPr>
          <w:rFonts w:eastAsiaTheme="minorEastAsia"/>
          <w:color w:val="auto"/>
          <w:sz w:val="22"/>
          <w:lang w:eastAsia="en-US"/>
        </w:rPr>
        <w:t>в [</w:t>
      </w:r>
      <w:r w:rsidRPr="001B14C0">
        <w:rPr>
          <w:rFonts w:eastAsiaTheme="minorEastAsia"/>
          <w:i/>
          <w:color w:val="auto"/>
          <w:sz w:val="22"/>
          <w:u w:val="single"/>
          <w:lang w:eastAsia="en-US"/>
        </w:rPr>
        <w:t>указать подсудность в соответствии с Договором субподряда</w:t>
      </w:r>
      <w:r w:rsidRPr="001B14C0">
        <w:rPr>
          <w:rFonts w:eastAsiaTheme="minorEastAsia"/>
          <w:color w:val="auto"/>
          <w:sz w:val="22"/>
          <w:lang w:eastAsia="en-US"/>
        </w:rPr>
        <w:t>].</w:t>
      </w:r>
    </w:p>
    <w:p w:rsidR="001B14C0" w:rsidRPr="001B14C0" w:rsidRDefault="001B14C0" w:rsidP="001B14C0">
      <w:pPr>
        <w:keepNext/>
        <w:keepLines/>
        <w:widowControl/>
        <w:overflowPunct/>
        <w:autoSpaceDE/>
        <w:autoSpaceDN/>
        <w:adjustRightInd/>
        <w:spacing w:before="0"/>
        <w:ind w:firstLine="567"/>
        <w:textAlignment w:val="auto"/>
        <w:rPr>
          <w:rFonts w:eastAsiaTheme="minorEastAsia"/>
          <w:color w:val="auto"/>
          <w:sz w:val="22"/>
          <w:lang w:eastAsia="en-US"/>
        </w:rPr>
      </w:pPr>
    </w:p>
    <w:p w:rsidR="001B14C0" w:rsidRPr="001B14C0" w:rsidRDefault="001B14C0" w:rsidP="001B14C0">
      <w:pPr>
        <w:keepNext/>
        <w:keepLines/>
        <w:widowControl/>
        <w:overflowPunct/>
        <w:autoSpaceDE/>
        <w:autoSpaceDN/>
        <w:adjustRightInd/>
        <w:spacing w:before="0"/>
        <w:ind w:firstLine="567"/>
        <w:textAlignment w:val="auto"/>
        <w:rPr>
          <w:rFonts w:eastAsiaTheme="minorEastAsia"/>
          <w:b/>
          <w:color w:val="3F527B"/>
          <w:sz w:val="22"/>
          <w:lang w:eastAsia="en-US"/>
        </w:rPr>
      </w:pPr>
      <w:r w:rsidRPr="001B14C0">
        <w:rPr>
          <w:rFonts w:eastAsiaTheme="minorEastAsia"/>
          <w:color w:val="auto"/>
          <w:sz w:val="22"/>
          <w:lang w:eastAsia="en-US"/>
        </w:rPr>
        <w:t>Настоящий документ вступает в силу в дату, указанную в начале настоящего документа.</w:t>
      </w:r>
    </w:p>
    <w:p w:rsidR="001B14C0" w:rsidRPr="001B14C0" w:rsidRDefault="001B14C0" w:rsidP="001B14C0">
      <w:pPr>
        <w:keepNext/>
        <w:keepLines/>
        <w:widowControl/>
        <w:overflowPunct/>
        <w:autoSpaceDE/>
        <w:autoSpaceDN/>
        <w:adjustRightInd/>
        <w:spacing w:before="0"/>
        <w:ind w:firstLine="567"/>
        <w:textAlignment w:val="auto"/>
        <w:rPr>
          <w:rFonts w:eastAsiaTheme="minorEastAsia"/>
          <w:color w:val="auto"/>
          <w:sz w:val="22"/>
          <w:lang w:eastAsia="en-US"/>
        </w:rPr>
      </w:pPr>
      <w:r w:rsidRPr="001B14C0">
        <w:rPr>
          <w:rFonts w:eastAsiaTheme="minorEastAsia"/>
          <w:color w:val="auto"/>
          <w:sz w:val="22"/>
          <w:lang w:eastAsia="en-US"/>
        </w:rPr>
        <w:t>Оформлено в виде официального документа с печатью компании:</w:t>
      </w:r>
    </w:p>
    <w:p w:rsidR="001B14C0" w:rsidRPr="001B14C0" w:rsidRDefault="001B14C0" w:rsidP="001B14C0">
      <w:pPr>
        <w:keepNext/>
        <w:keepLines/>
        <w:widowControl/>
        <w:overflowPunct/>
        <w:autoSpaceDE/>
        <w:autoSpaceDN/>
        <w:adjustRightInd/>
        <w:spacing w:before="0"/>
        <w:textAlignment w:val="auto"/>
        <w:rPr>
          <w:rFonts w:eastAsiaTheme="minorEastAsia"/>
          <w:color w:val="auto"/>
          <w:sz w:val="22"/>
          <w:lang w:eastAsia="en-US"/>
        </w:rPr>
      </w:pPr>
    </w:p>
    <w:p w:rsidR="001B14C0" w:rsidRPr="001B14C0" w:rsidRDefault="001B14C0" w:rsidP="001B14C0">
      <w:pPr>
        <w:keepNext/>
        <w:keepLines/>
        <w:widowControl/>
        <w:overflowPunct/>
        <w:autoSpaceDE/>
        <w:autoSpaceDN/>
        <w:adjustRightInd/>
        <w:spacing w:before="0"/>
        <w:textAlignment w:val="auto"/>
        <w:rPr>
          <w:rFonts w:eastAsiaTheme="minorEastAsia"/>
          <w:color w:val="auto"/>
          <w:sz w:val="22"/>
          <w:lang w:eastAsia="en-US"/>
        </w:rPr>
      </w:pPr>
    </w:p>
    <w:p w:rsidR="001B14C0" w:rsidRPr="001B14C0" w:rsidRDefault="001B14C0" w:rsidP="001B14C0">
      <w:pPr>
        <w:keepNext/>
        <w:keepLines/>
        <w:widowControl/>
        <w:overflowPunct/>
        <w:autoSpaceDE/>
        <w:autoSpaceDN/>
        <w:adjustRightInd/>
        <w:spacing w:before="0"/>
        <w:textAlignment w:val="auto"/>
        <w:rPr>
          <w:rFonts w:eastAsiaTheme="minorEastAsia"/>
          <w:color w:val="auto"/>
          <w:sz w:val="22"/>
          <w:lang w:eastAsia="en-US"/>
        </w:rPr>
      </w:pPr>
      <w:r w:rsidRPr="001B14C0">
        <w:rPr>
          <w:rFonts w:eastAsiaTheme="minorEastAsia"/>
          <w:color w:val="auto"/>
          <w:sz w:val="22"/>
          <w:lang w:eastAsia="en-US"/>
        </w:rPr>
        <w:t xml:space="preserve">_________________ </w:t>
      </w:r>
    </w:p>
    <w:p w:rsidR="001B14C0" w:rsidRPr="001B14C0" w:rsidRDefault="001B14C0" w:rsidP="001B14C0">
      <w:pPr>
        <w:keepNext/>
        <w:keepLines/>
        <w:widowControl/>
        <w:overflowPunct/>
        <w:autoSpaceDE/>
        <w:autoSpaceDN/>
        <w:adjustRightInd/>
        <w:spacing w:before="0"/>
        <w:textAlignment w:val="auto"/>
        <w:rPr>
          <w:rFonts w:eastAsiaTheme="minorEastAsia"/>
          <w:color w:val="auto"/>
          <w:sz w:val="22"/>
          <w:lang w:eastAsia="en-US"/>
        </w:rPr>
      </w:pPr>
      <w:r w:rsidRPr="001B14C0">
        <w:rPr>
          <w:rFonts w:eastAsiaTheme="minorEastAsia"/>
          <w:color w:val="auto"/>
          <w:sz w:val="22"/>
          <w:lang w:eastAsia="en-US"/>
        </w:rPr>
        <w:t>………………………………………..             [М.П.]</w:t>
      </w:r>
    </w:p>
    <w:p w:rsidR="001B14C0" w:rsidRPr="001B14C0" w:rsidRDefault="001B14C0" w:rsidP="001B14C0">
      <w:pPr>
        <w:keepNext/>
        <w:keepLines/>
        <w:widowControl/>
        <w:overflowPunct/>
        <w:autoSpaceDE/>
        <w:autoSpaceDN/>
        <w:adjustRightInd/>
        <w:spacing w:before="0"/>
        <w:textAlignment w:val="auto"/>
        <w:rPr>
          <w:rFonts w:eastAsiaTheme="minorEastAsia"/>
          <w:color w:val="auto"/>
          <w:sz w:val="22"/>
          <w:lang w:eastAsia="en-US"/>
        </w:rPr>
      </w:pPr>
    </w:p>
    <w:p w:rsidR="001B14C0" w:rsidRPr="001B14C0" w:rsidRDefault="001B14C0" w:rsidP="001B14C0">
      <w:pPr>
        <w:keepNext/>
        <w:keepLines/>
        <w:widowControl/>
        <w:overflowPunct/>
        <w:autoSpaceDE/>
        <w:autoSpaceDN/>
        <w:adjustRightInd/>
        <w:spacing w:before="0"/>
        <w:textAlignment w:val="auto"/>
        <w:rPr>
          <w:rFonts w:eastAsiaTheme="minorEastAsia"/>
          <w:color w:val="auto"/>
          <w:sz w:val="22"/>
          <w:lang w:eastAsia="en-US"/>
        </w:rPr>
      </w:pPr>
      <w:r w:rsidRPr="001B14C0">
        <w:rPr>
          <w:rFonts w:eastAsiaTheme="minorEastAsia"/>
          <w:color w:val="auto"/>
          <w:sz w:val="22"/>
          <w:lang w:eastAsia="en-US"/>
        </w:rPr>
        <w:t>В присутствии</w:t>
      </w:r>
    </w:p>
    <w:p w:rsidR="001B14C0" w:rsidRPr="001B14C0" w:rsidRDefault="001B14C0" w:rsidP="001B14C0">
      <w:pPr>
        <w:keepNext/>
        <w:keepLines/>
        <w:rPr>
          <w:rFonts w:eastAsiaTheme="minorEastAsia"/>
          <w:color w:val="auto"/>
          <w:sz w:val="22"/>
          <w:lang w:eastAsia="en-US"/>
        </w:rPr>
      </w:pPr>
      <w:r w:rsidRPr="001B14C0">
        <w:rPr>
          <w:rFonts w:eastAsiaTheme="minorEastAsia"/>
          <w:color w:val="auto"/>
          <w:sz w:val="22"/>
          <w:lang w:eastAsia="en-US"/>
        </w:rPr>
        <w:t xml:space="preserve"> _______________</w:t>
      </w:r>
    </w:p>
    <w:p w:rsidR="00102B4C" w:rsidRPr="00102B4C" w:rsidRDefault="001B14C0" w:rsidP="001B14C0">
      <w:pPr>
        <w:spacing w:after="200" w:line="276" w:lineRule="auto"/>
        <w:rPr>
          <w:color w:val="auto"/>
          <w:szCs w:val="28"/>
        </w:rPr>
      </w:pPr>
      <w:r w:rsidRPr="001B14C0">
        <w:rPr>
          <w:rFonts w:eastAsiaTheme="minorEastAsia"/>
          <w:i/>
          <w:color w:val="auto"/>
          <w:sz w:val="22"/>
          <w:lang w:eastAsia="en-US"/>
        </w:rPr>
        <w:t>[официальная должность (например, Директор)]</w:t>
      </w:r>
    </w:p>
    <w:p w:rsidR="00EA35A0" w:rsidRPr="00D65EC1" w:rsidRDefault="00EA35A0" w:rsidP="00102B4C">
      <w:pPr>
        <w:spacing w:after="200" w:line="276" w:lineRule="auto"/>
        <w:rPr>
          <w:color w:val="auto"/>
          <w:szCs w:val="28"/>
        </w:rPr>
      </w:pPr>
    </w:p>
    <w:p w:rsidR="00725B13" w:rsidRPr="001F5865" w:rsidRDefault="000673E3">
      <w:pPr>
        <w:rPr>
          <w:color w:val="auto"/>
        </w:rPr>
      </w:pPr>
      <w:r w:rsidRPr="001F5865">
        <w:rPr>
          <w:color w:val="auto"/>
        </w:rPr>
        <w:t>________________________________ Конец формы _________________________________</w:t>
      </w:r>
    </w:p>
    <w:p w:rsidR="0016597C" w:rsidRDefault="0016597C"/>
    <w:tbl>
      <w:tblPr>
        <w:tblW w:w="9640" w:type="dxa"/>
        <w:tblInd w:w="-176" w:type="dxa"/>
        <w:tblLook w:val="01E0" w:firstRow="1" w:lastRow="1" w:firstColumn="1" w:lastColumn="1" w:noHBand="0" w:noVBand="0"/>
      </w:tblPr>
      <w:tblGrid>
        <w:gridCol w:w="5246"/>
        <w:gridCol w:w="4394"/>
      </w:tblGrid>
      <w:tr w:rsidR="005111F7" w:rsidRPr="005111F7" w:rsidTr="0088514A">
        <w:trPr>
          <w:trHeight w:val="1818"/>
        </w:trPr>
        <w:tc>
          <w:tcPr>
            <w:tcW w:w="5246" w:type="dxa"/>
          </w:tcPr>
          <w:p w:rsidR="005111F7" w:rsidRPr="005111F7" w:rsidRDefault="005111F7" w:rsidP="0088514A">
            <w:pPr>
              <w:overflowPunct/>
              <w:spacing w:before="0"/>
              <w:ind w:left="34" w:firstLine="568"/>
              <w:jc w:val="left"/>
              <w:textAlignment w:val="auto"/>
              <w:rPr>
                <w:b/>
                <w:bCs/>
                <w:color w:val="000000"/>
                <w:szCs w:val="24"/>
              </w:rPr>
            </w:pPr>
          </w:p>
          <w:p w:rsidR="005111F7" w:rsidRPr="005111F7" w:rsidRDefault="005111F7" w:rsidP="0088514A">
            <w:pPr>
              <w:overflowPunct/>
              <w:spacing w:before="0"/>
              <w:ind w:left="34" w:firstLine="568"/>
              <w:jc w:val="left"/>
              <w:textAlignment w:val="auto"/>
              <w:rPr>
                <w:b/>
                <w:bCs/>
                <w:color w:val="000000"/>
                <w:szCs w:val="24"/>
              </w:rPr>
            </w:pPr>
            <w:r w:rsidRPr="005111F7">
              <w:rPr>
                <w:b/>
                <w:bCs/>
                <w:color w:val="000000"/>
                <w:szCs w:val="24"/>
              </w:rPr>
              <w:t>ГЕНПОДРЯДЧИК:</w:t>
            </w:r>
          </w:p>
          <w:p w:rsidR="005111F7" w:rsidRDefault="005111F7" w:rsidP="0088514A">
            <w:pPr>
              <w:overflowPunct/>
              <w:spacing w:before="0"/>
              <w:ind w:left="34" w:firstLine="568"/>
              <w:jc w:val="left"/>
              <w:textAlignment w:val="auto"/>
              <w:rPr>
                <w:b/>
                <w:bCs/>
                <w:color w:val="000000"/>
                <w:szCs w:val="24"/>
              </w:rPr>
            </w:pPr>
          </w:p>
          <w:p w:rsidR="0088514A" w:rsidRPr="0028317B" w:rsidRDefault="0088514A" w:rsidP="0088514A">
            <w:pPr>
              <w:widowControl/>
              <w:overflowPunct/>
              <w:spacing w:before="0"/>
              <w:ind w:left="34" w:firstLine="568"/>
              <w:jc w:val="left"/>
              <w:textAlignment w:val="auto"/>
              <w:rPr>
                <w:rFonts w:ascii="TimesNewRomanPS-BoldMT" w:eastAsiaTheme="minorHAnsi" w:hAnsi="TimesNewRomanPS-BoldMT" w:cs="TimesNewRomanPS-BoldMT"/>
                <w:b/>
                <w:bCs/>
                <w:color w:val="auto"/>
                <w:szCs w:val="24"/>
                <w:lang w:eastAsia="en-US"/>
              </w:rPr>
            </w:pPr>
            <w:r>
              <w:rPr>
                <w:rFonts w:ascii="TimesNewRomanPS-BoldMT" w:eastAsiaTheme="minorHAnsi" w:hAnsi="TimesNewRomanPS-BoldMT" w:cs="TimesNewRomanPS-BoldMT"/>
                <w:b/>
                <w:bCs/>
                <w:color w:val="auto"/>
                <w:szCs w:val="24"/>
                <w:lang w:eastAsia="en-US"/>
              </w:rPr>
              <w:t>АО «НИПИ</w:t>
            </w:r>
            <w:r w:rsidR="003D44B1">
              <w:rPr>
                <w:rFonts w:ascii="TimesNewRomanPS-BoldMT" w:eastAsiaTheme="minorHAnsi" w:hAnsi="TimesNewRomanPS-BoldMT" w:cs="TimesNewRomanPS-BoldMT"/>
                <w:b/>
                <w:bCs/>
                <w:color w:val="auto"/>
                <w:szCs w:val="24"/>
                <w:lang w:eastAsia="en-US"/>
              </w:rPr>
              <w:t>ГАЗ</w:t>
            </w:r>
            <w:r>
              <w:rPr>
                <w:rFonts w:ascii="TimesNewRomanPS-BoldMT" w:eastAsiaTheme="minorHAnsi" w:hAnsi="TimesNewRomanPS-BoldMT" w:cs="TimesNewRomanPS-BoldMT"/>
                <w:b/>
                <w:bCs/>
                <w:color w:val="auto"/>
                <w:szCs w:val="24"/>
                <w:lang w:eastAsia="en-US"/>
              </w:rPr>
              <w:t>»</w:t>
            </w:r>
          </w:p>
          <w:p w:rsidR="0088514A" w:rsidRPr="0028317B" w:rsidRDefault="0088514A" w:rsidP="0088514A">
            <w:pPr>
              <w:widowControl/>
              <w:overflowPunct/>
              <w:spacing w:before="0"/>
              <w:ind w:left="34" w:firstLine="568"/>
              <w:jc w:val="left"/>
              <w:textAlignment w:val="auto"/>
              <w:rPr>
                <w:rFonts w:ascii="TimesNewRomanPS-BoldMT" w:eastAsiaTheme="minorHAnsi" w:hAnsi="TimesNewRomanPS-BoldMT" w:cs="TimesNewRomanPS-BoldMT"/>
                <w:b/>
                <w:bCs/>
                <w:color w:val="auto"/>
                <w:szCs w:val="24"/>
                <w:lang w:eastAsia="en-US"/>
              </w:rPr>
            </w:pPr>
          </w:p>
          <w:p w:rsidR="0088514A" w:rsidRPr="0028317B" w:rsidRDefault="0088514A" w:rsidP="0088514A">
            <w:pPr>
              <w:widowControl/>
              <w:overflowPunct/>
              <w:spacing w:before="0"/>
              <w:ind w:left="34" w:firstLine="568"/>
              <w:jc w:val="left"/>
              <w:textAlignment w:val="auto"/>
              <w:rPr>
                <w:rFonts w:ascii="TimesNewRomanPS-BoldMT" w:eastAsiaTheme="minorHAnsi" w:hAnsi="TimesNewRomanPS-BoldMT" w:cs="TimesNewRomanPS-BoldMT"/>
                <w:b/>
                <w:bCs/>
                <w:color w:val="auto"/>
                <w:szCs w:val="24"/>
                <w:lang w:eastAsia="en-US"/>
              </w:rPr>
            </w:pPr>
          </w:p>
          <w:p w:rsidR="0088514A" w:rsidRDefault="0088514A" w:rsidP="0088514A">
            <w:pPr>
              <w:widowControl/>
              <w:overflowPunct/>
              <w:spacing w:before="0"/>
              <w:ind w:left="34" w:firstLine="568"/>
              <w:jc w:val="left"/>
              <w:textAlignment w:val="auto"/>
              <w:rPr>
                <w:rFonts w:ascii="TimesNewRomanPS-BoldMT" w:eastAsiaTheme="minorHAnsi" w:hAnsi="TimesNewRomanPS-BoldMT" w:cs="TimesNewRomanPS-BoldMT"/>
                <w:b/>
                <w:bCs/>
                <w:color w:val="auto"/>
                <w:szCs w:val="24"/>
                <w:lang w:eastAsia="en-US"/>
              </w:rPr>
            </w:pPr>
            <w:r>
              <w:rPr>
                <w:rFonts w:ascii="TimesNewRomanPS-BoldMT" w:eastAsiaTheme="minorHAnsi" w:hAnsi="TimesNewRomanPS-BoldMT" w:cs="TimesNewRomanPS-BoldMT"/>
                <w:b/>
                <w:bCs/>
                <w:color w:val="auto"/>
                <w:szCs w:val="24"/>
                <w:lang w:eastAsia="en-US"/>
              </w:rPr>
              <w:t>________________ /</w:t>
            </w:r>
            <w:r w:rsidR="0070565C">
              <w:rPr>
                <w:rFonts w:ascii="TimesNewRomanPS-BoldMT" w:eastAsiaTheme="minorHAnsi" w:hAnsi="TimesNewRomanPS-BoldMT" w:cs="TimesNewRomanPS-BoldMT"/>
                <w:b/>
                <w:bCs/>
                <w:color w:val="auto"/>
                <w:szCs w:val="24"/>
                <w:lang w:eastAsia="en-US"/>
              </w:rPr>
              <w:t xml:space="preserve"> </w:t>
            </w:r>
            <w:r w:rsidR="002F03EA" w:rsidRPr="002F03EA">
              <w:rPr>
                <w:rFonts w:ascii="TimesNewRomanPS-BoldMT" w:eastAsiaTheme="minorHAnsi" w:hAnsi="TimesNewRomanPS-BoldMT" w:cs="TimesNewRomanPS-BoldMT"/>
                <w:b/>
                <w:bCs/>
                <w:color w:val="auto"/>
                <w:szCs w:val="24"/>
                <w:lang w:eastAsia="en-US"/>
              </w:rPr>
              <w:t>Гиоргадзе Ш.А.</w:t>
            </w:r>
          </w:p>
          <w:p w:rsidR="005111F7" w:rsidRPr="005111F7" w:rsidRDefault="005111F7" w:rsidP="0088514A">
            <w:pPr>
              <w:overflowPunct/>
              <w:spacing w:before="0"/>
              <w:ind w:left="34" w:firstLine="568"/>
              <w:jc w:val="left"/>
              <w:textAlignment w:val="auto"/>
              <w:rPr>
                <w:b/>
                <w:color w:val="auto"/>
                <w:szCs w:val="24"/>
              </w:rPr>
            </w:pPr>
          </w:p>
        </w:tc>
        <w:tc>
          <w:tcPr>
            <w:tcW w:w="4394" w:type="dxa"/>
          </w:tcPr>
          <w:p w:rsidR="005111F7" w:rsidRPr="005111F7" w:rsidRDefault="005111F7" w:rsidP="0088514A">
            <w:pPr>
              <w:overflowPunct/>
              <w:spacing w:before="0"/>
              <w:ind w:left="34" w:firstLine="568"/>
              <w:jc w:val="left"/>
              <w:textAlignment w:val="auto"/>
              <w:rPr>
                <w:b/>
                <w:color w:val="auto"/>
                <w:szCs w:val="24"/>
              </w:rPr>
            </w:pPr>
          </w:p>
          <w:p w:rsidR="005111F7" w:rsidRPr="005111F7" w:rsidRDefault="005111F7" w:rsidP="0088514A">
            <w:pPr>
              <w:overflowPunct/>
              <w:spacing w:before="0"/>
              <w:ind w:left="33"/>
              <w:jc w:val="left"/>
              <w:textAlignment w:val="auto"/>
              <w:rPr>
                <w:b/>
                <w:color w:val="auto"/>
                <w:szCs w:val="24"/>
              </w:rPr>
            </w:pPr>
            <w:r w:rsidRPr="005111F7">
              <w:rPr>
                <w:b/>
                <w:color w:val="auto"/>
                <w:szCs w:val="24"/>
              </w:rPr>
              <w:t>ПО</w:t>
            </w:r>
            <w:r w:rsidR="0028317B">
              <w:rPr>
                <w:b/>
                <w:color w:val="auto"/>
                <w:szCs w:val="24"/>
              </w:rPr>
              <w:t>СТАВЩИК</w:t>
            </w:r>
            <w:r w:rsidRPr="005111F7">
              <w:rPr>
                <w:b/>
                <w:color w:val="auto"/>
                <w:szCs w:val="24"/>
              </w:rPr>
              <w:t>:</w:t>
            </w:r>
          </w:p>
          <w:p w:rsidR="0088514A" w:rsidRDefault="0088514A" w:rsidP="0088514A">
            <w:pPr>
              <w:widowControl/>
              <w:overflowPunct/>
              <w:spacing w:before="0"/>
              <w:ind w:left="33"/>
              <w:jc w:val="left"/>
              <w:textAlignment w:val="auto"/>
              <w:rPr>
                <w:rFonts w:ascii="TimesNewRomanPS-BoldMT" w:eastAsiaTheme="minorHAnsi" w:hAnsi="TimesNewRomanPS-BoldMT" w:cs="TimesNewRomanPS-BoldMT"/>
                <w:b/>
                <w:bCs/>
                <w:color w:val="auto"/>
                <w:szCs w:val="24"/>
                <w:lang w:eastAsia="en-US"/>
              </w:rPr>
            </w:pPr>
          </w:p>
          <w:p w:rsidR="0088514A" w:rsidRDefault="0088514A" w:rsidP="0088514A">
            <w:pPr>
              <w:widowControl/>
              <w:overflowPunct/>
              <w:spacing w:before="0"/>
              <w:ind w:left="33"/>
              <w:jc w:val="left"/>
              <w:textAlignment w:val="auto"/>
              <w:rPr>
                <w:rFonts w:ascii="TimesNewRomanPS-BoldMT" w:eastAsiaTheme="minorHAnsi" w:hAnsi="TimesNewRomanPS-BoldMT" w:cs="TimesNewRomanPS-BoldMT"/>
                <w:b/>
                <w:bCs/>
                <w:color w:val="auto"/>
                <w:szCs w:val="24"/>
                <w:lang w:eastAsia="en-US"/>
              </w:rPr>
            </w:pPr>
          </w:p>
          <w:p w:rsidR="00FC4184" w:rsidRPr="00834F66" w:rsidRDefault="00FC4184" w:rsidP="0088514A">
            <w:pPr>
              <w:widowControl/>
              <w:overflowPunct/>
              <w:spacing w:before="0"/>
              <w:ind w:left="33"/>
              <w:jc w:val="left"/>
              <w:textAlignment w:val="auto"/>
              <w:rPr>
                <w:rFonts w:ascii="TimesNewRomanPS-BoldMT" w:eastAsiaTheme="minorHAnsi" w:hAnsi="TimesNewRomanPS-BoldMT" w:cs="TimesNewRomanPS-BoldMT"/>
                <w:b/>
                <w:bCs/>
                <w:color w:val="auto"/>
                <w:szCs w:val="24"/>
                <w:lang w:eastAsia="en-US"/>
              </w:rPr>
            </w:pPr>
          </w:p>
          <w:p w:rsidR="0088514A" w:rsidRPr="005111F7" w:rsidRDefault="0088514A" w:rsidP="0088514A">
            <w:pPr>
              <w:overflowPunct/>
              <w:spacing w:before="0"/>
              <w:ind w:left="33"/>
              <w:jc w:val="left"/>
              <w:textAlignment w:val="auto"/>
              <w:rPr>
                <w:b/>
                <w:bCs/>
                <w:color w:val="000000"/>
                <w:szCs w:val="24"/>
              </w:rPr>
            </w:pPr>
            <w:r>
              <w:rPr>
                <w:rFonts w:ascii="TimesNewRomanPS-BoldMT" w:eastAsiaTheme="minorHAnsi" w:hAnsi="TimesNewRomanPS-BoldMT" w:cs="TimesNewRomanPS-BoldMT"/>
                <w:b/>
                <w:bCs/>
                <w:color w:val="auto"/>
                <w:szCs w:val="24"/>
                <w:lang w:eastAsia="en-US"/>
              </w:rPr>
              <w:t>_________________ /</w:t>
            </w:r>
            <w:r w:rsidR="0070565C">
              <w:rPr>
                <w:rFonts w:ascii="TimesNewRomanPS-BoldMT" w:eastAsiaTheme="minorHAnsi" w:hAnsi="TimesNewRomanPS-BoldMT" w:cs="TimesNewRomanPS-BoldMT"/>
                <w:b/>
                <w:bCs/>
                <w:color w:val="auto"/>
                <w:szCs w:val="24"/>
                <w:lang w:eastAsia="en-US"/>
              </w:rPr>
              <w:t xml:space="preserve"> </w:t>
            </w:r>
            <w:bookmarkStart w:id="0" w:name="_GoBack"/>
            <w:bookmarkEnd w:id="0"/>
          </w:p>
          <w:p w:rsidR="00F76B31" w:rsidRPr="005111F7" w:rsidRDefault="00F76B31" w:rsidP="0088514A">
            <w:pPr>
              <w:overflowPunct/>
              <w:spacing w:before="0"/>
              <w:ind w:left="34" w:firstLine="568"/>
              <w:jc w:val="left"/>
              <w:textAlignment w:val="auto"/>
              <w:rPr>
                <w:b/>
                <w:color w:val="auto"/>
                <w:szCs w:val="24"/>
              </w:rPr>
            </w:pPr>
          </w:p>
          <w:p w:rsidR="005111F7" w:rsidRPr="005111F7" w:rsidRDefault="005111F7" w:rsidP="0088514A">
            <w:pPr>
              <w:overflowPunct/>
              <w:spacing w:before="0"/>
              <w:ind w:left="34" w:firstLine="568"/>
              <w:jc w:val="left"/>
              <w:textAlignment w:val="auto"/>
              <w:rPr>
                <w:b/>
                <w:color w:val="auto"/>
                <w:szCs w:val="24"/>
              </w:rPr>
            </w:pPr>
            <w:r w:rsidRPr="005111F7">
              <w:rPr>
                <w:b/>
                <w:color w:val="auto"/>
                <w:szCs w:val="24"/>
              </w:rPr>
              <w:t xml:space="preserve"> </w:t>
            </w:r>
          </w:p>
        </w:tc>
      </w:tr>
    </w:tbl>
    <w:p w:rsidR="001F5865" w:rsidRDefault="001F5865"/>
    <w:sectPr w:rsidR="001F5865" w:rsidSect="004C4A9A">
      <w:pgSz w:w="11906" w:h="16838"/>
      <w:pgMar w:top="1191" w:right="851" w:bottom="119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736" w:rsidRDefault="00045736" w:rsidP="00102B4C">
      <w:pPr>
        <w:spacing w:before="0"/>
      </w:pPr>
      <w:r>
        <w:separator/>
      </w:r>
    </w:p>
  </w:endnote>
  <w:endnote w:type="continuationSeparator" w:id="0">
    <w:p w:rsidR="00045736" w:rsidRDefault="00045736" w:rsidP="00102B4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BoldMT">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736" w:rsidRDefault="00045736" w:rsidP="00102B4C">
      <w:pPr>
        <w:spacing w:before="0"/>
      </w:pPr>
      <w:r>
        <w:separator/>
      </w:r>
    </w:p>
  </w:footnote>
  <w:footnote w:type="continuationSeparator" w:id="0">
    <w:p w:rsidR="00045736" w:rsidRDefault="00045736" w:rsidP="00102B4C">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A93"/>
    <w:rsid w:val="00045736"/>
    <w:rsid w:val="000673E3"/>
    <w:rsid w:val="00097882"/>
    <w:rsid w:val="00102B4C"/>
    <w:rsid w:val="00151691"/>
    <w:rsid w:val="0016597C"/>
    <w:rsid w:val="001B14C0"/>
    <w:rsid w:val="001F5865"/>
    <w:rsid w:val="00246689"/>
    <w:rsid w:val="0028317B"/>
    <w:rsid w:val="002F03EA"/>
    <w:rsid w:val="00351A83"/>
    <w:rsid w:val="003C00F0"/>
    <w:rsid w:val="003D44B1"/>
    <w:rsid w:val="004C4A9A"/>
    <w:rsid w:val="005111F7"/>
    <w:rsid w:val="00533EE9"/>
    <w:rsid w:val="00564FDF"/>
    <w:rsid w:val="005815D7"/>
    <w:rsid w:val="005E4BB8"/>
    <w:rsid w:val="005F3224"/>
    <w:rsid w:val="00612246"/>
    <w:rsid w:val="00636C5A"/>
    <w:rsid w:val="006D7022"/>
    <w:rsid w:val="0070565C"/>
    <w:rsid w:val="00722953"/>
    <w:rsid w:val="007664B9"/>
    <w:rsid w:val="00766A70"/>
    <w:rsid w:val="00791E9E"/>
    <w:rsid w:val="007E75C8"/>
    <w:rsid w:val="00834F66"/>
    <w:rsid w:val="0088514A"/>
    <w:rsid w:val="009032B6"/>
    <w:rsid w:val="00990A45"/>
    <w:rsid w:val="009F79A4"/>
    <w:rsid w:val="00A22A85"/>
    <w:rsid w:val="00AB25C9"/>
    <w:rsid w:val="00AC0524"/>
    <w:rsid w:val="00AC67F9"/>
    <w:rsid w:val="00AF2E86"/>
    <w:rsid w:val="00B43477"/>
    <w:rsid w:val="00B60A93"/>
    <w:rsid w:val="00C00BF5"/>
    <w:rsid w:val="00CA0CB7"/>
    <w:rsid w:val="00D65EC1"/>
    <w:rsid w:val="00E04B01"/>
    <w:rsid w:val="00E15648"/>
    <w:rsid w:val="00E301B0"/>
    <w:rsid w:val="00E64143"/>
    <w:rsid w:val="00E92B06"/>
    <w:rsid w:val="00EA35A0"/>
    <w:rsid w:val="00F23961"/>
    <w:rsid w:val="00F76B31"/>
    <w:rsid w:val="00FC41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055005-8E49-4639-923A-6A00BB46B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A85"/>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808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02B4C"/>
    <w:pPr>
      <w:widowControl/>
      <w:overflowPunct/>
      <w:autoSpaceDE/>
      <w:autoSpaceDN/>
      <w:adjustRightInd/>
      <w:spacing w:before="0"/>
      <w:jc w:val="left"/>
      <w:textAlignment w:val="auto"/>
    </w:pPr>
    <w:rPr>
      <w:rFonts w:asciiTheme="minorHAnsi" w:hAnsiTheme="minorHAnsi"/>
      <w:color w:val="auto"/>
      <w:sz w:val="20"/>
      <w:lang w:eastAsia="en-US"/>
    </w:rPr>
  </w:style>
  <w:style w:type="character" w:customStyle="1" w:styleId="a4">
    <w:name w:val="Текст сноски Знак"/>
    <w:basedOn w:val="a0"/>
    <w:link w:val="a3"/>
    <w:uiPriority w:val="99"/>
    <w:semiHidden/>
    <w:rsid w:val="00102B4C"/>
    <w:rPr>
      <w:rFonts w:eastAsia="Times New Roman" w:cs="Times New Roman"/>
      <w:sz w:val="20"/>
      <w:szCs w:val="20"/>
    </w:rPr>
  </w:style>
  <w:style w:type="character" w:styleId="a5">
    <w:name w:val="footnote reference"/>
    <w:basedOn w:val="a0"/>
    <w:uiPriority w:val="99"/>
    <w:semiHidden/>
    <w:unhideWhenUsed/>
    <w:rsid w:val="00102B4C"/>
    <w:rPr>
      <w:rFonts w:cs="Times New Roman"/>
      <w:vertAlign w:val="superscript"/>
    </w:rPr>
  </w:style>
  <w:style w:type="table" w:styleId="a6">
    <w:name w:val="Table Grid"/>
    <w:basedOn w:val="a1"/>
    <w:uiPriority w:val="59"/>
    <w:rsid w:val="00351A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990A45"/>
    <w:rPr>
      <w:sz w:val="16"/>
      <w:szCs w:val="16"/>
    </w:rPr>
  </w:style>
  <w:style w:type="paragraph" w:styleId="a8">
    <w:name w:val="annotation text"/>
    <w:basedOn w:val="a"/>
    <w:link w:val="a9"/>
    <w:uiPriority w:val="99"/>
    <w:semiHidden/>
    <w:unhideWhenUsed/>
    <w:rsid w:val="00990A45"/>
    <w:rPr>
      <w:sz w:val="20"/>
    </w:rPr>
  </w:style>
  <w:style w:type="character" w:customStyle="1" w:styleId="a9">
    <w:name w:val="Текст примечания Знак"/>
    <w:basedOn w:val="a0"/>
    <w:link w:val="a8"/>
    <w:uiPriority w:val="99"/>
    <w:semiHidden/>
    <w:rsid w:val="00990A45"/>
    <w:rPr>
      <w:rFonts w:ascii="Times New Roman" w:eastAsia="Times New Roman" w:hAnsi="Times New Roman" w:cs="Times New Roman"/>
      <w:color w:val="808000"/>
      <w:sz w:val="20"/>
      <w:szCs w:val="20"/>
      <w:lang w:eastAsia="ru-RU"/>
    </w:rPr>
  </w:style>
  <w:style w:type="paragraph" w:styleId="aa">
    <w:name w:val="annotation subject"/>
    <w:basedOn w:val="a8"/>
    <w:next w:val="a8"/>
    <w:link w:val="ab"/>
    <w:uiPriority w:val="99"/>
    <w:semiHidden/>
    <w:unhideWhenUsed/>
    <w:rsid w:val="00990A45"/>
    <w:rPr>
      <w:b/>
      <w:bCs/>
    </w:rPr>
  </w:style>
  <w:style w:type="character" w:customStyle="1" w:styleId="ab">
    <w:name w:val="Тема примечания Знак"/>
    <w:basedOn w:val="a9"/>
    <w:link w:val="aa"/>
    <w:uiPriority w:val="99"/>
    <w:semiHidden/>
    <w:rsid w:val="00990A45"/>
    <w:rPr>
      <w:rFonts w:ascii="Times New Roman" w:eastAsia="Times New Roman" w:hAnsi="Times New Roman" w:cs="Times New Roman"/>
      <w:b/>
      <w:bCs/>
      <w:color w:val="808000"/>
      <w:sz w:val="20"/>
      <w:szCs w:val="20"/>
      <w:lang w:eastAsia="ru-RU"/>
    </w:rPr>
  </w:style>
  <w:style w:type="paragraph" w:styleId="ac">
    <w:name w:val="Balloon Text"/>
    <w:basedOn w:val="a"/>
    <w:link w:val="ad"/>
    <w:uiPriority w:val="99"/>
    <w:semiHidden/>
    <w:unhideWhenUsed/>
    <w:rsid w:val="00990A45"/>
    <w:pPr>
      <w:spacing w:before="0"/>
    </w:pPr>
    <w:rPr>
      <w:rFonts w:ascii="Segoe UI" w:hAnsi="Segoe UI" w:cs="Segoe UI"/>
      <w:sz w:val="18"/>
      <w:szCs w:val="18"/>
    </w:rPr>
  </w:style>
  <w:style w:type="character" w:customStyle="1" w:styleId="ad">
    <w:name w:val="Текст выноски Знак"/>
    <w:basedOn w:val="a0"/>
    <w:link w:val="ac"/>
    <w:uiPriority w:val="99"/>
    <w:semiHidden/>
    <w:rsid w:val="00990A45"/>
    <w:rPr>
      <w:rFonts w:ascii="Segoe UI" w:eastAsia="Times New Roman" w:hAnsi="Segoe UI" w:cs="Segoe UI"/>
      <w:color w:val="808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8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502</Words>
  <Characters>2867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Зозуля Роман Григорьевич</dc:creator>
  <cp:lastModifiedBy>Ольховой Иван Михайлович</cp:lastModifiedBy>
  <cp:revision>9</cp:revision>
  <dcterms:created xsi:type="dcterms:W3CDTF">2017-06-22T14:30:00Z</dcterms:created>
  <dcterms:modified xsi:type="dcterms:W3CDTF">2024-05-31T02:18:00Z</dcterms:modified>
</cp:coreProperties>
</file>