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1D11" w14:textId="77777777" w:rsidR="009A0289" w:rsidRPr="00B976D0" w:rsidRDefault="00BF7809" w:rsidP="009A0289">
      <w:pPr>
        <w:pStyle w:val="2"/>
        <w:numPr>
          <w:ilvl w:val="0"/>
          <w:numId w:val="0"/>
        </w:numPr>
        <w:jc w:val="center"/>
      </w:pPr>
      <w:r>
        <w:t>Методика</w:t>
      </w:r>
      <w:r w:rsidR="00611009" w:rsidRPr="00611009">
        <w:t xml:space="preserve"> </w:t>
      </w:r>
      <w:r w:rsidR="00611009">
        <w:t xml:space="preserve">идентификации </w:t>
      </w:r>
      <w:r w:rsidR="008F1C3D">
        <w:t>опасностей</w:t>
      </w:r>
      <w:r w:rsidR="00611009" w:rsidRPr="00B976D0">
        <w:t xml:space="preserve"> и</w:t>
      </w:r>
      <w:r w:rsidRPr="00B976D0">
        <w:t xml:space="preserve"> </w:t>
      </w:r>
      <w:r w:rsidR="009A0289" w:rsidRPr="00B976D0">
        <w:t xml:space="preserve">оценки рисков </w:t>
      </w:r>
      <w:r w:rsidR="00DE484E" w:rsidRPr="00B976D0">
        <w:t>на рабочих местах</w:t>
      </w:r>
    </w:p>
    <w:p w14:paraId="24EF1D12" w14:textId="77777777" w:rsidR="00611009" w:rsidRPr="00B976D0" w:rsidRDefault="008F1C3D" w:rsidP="00611009">
      <w:pPr>
        <w:pStyle w:val="4"/>
        <w:numPr>
          <w:ilvl w:val="0"/>
          <w:numId w:val="4"/>
        </w:numPr>
        <w:ind w:left="567" w:firstLine="284"/>
        <w:rPr>
          <w:b/>
        </w:rPr>
      </w:pPr>
      <w:r>
        <w:rPr>
          <w:b/>
        </w:rPr>
        <w:t>Идентификации опасных и</w:t>
      </w:r>
      <w:r w:rsidR="00611009" w:rsidRPr="00B976D0">
        <w:rPr>
          <w:b/>
        </w:rPr>
        <w:t xml:space="preserve"> вредных факторов</w:t>
      </w:r>
    </w:p>
    <w:p w14:paraId="24EF1D13" w14:textId="580114DC" w:rsidR="00611009" w:rsidRPr="00611009" w:rsidRDefault="00611009" w:rsidP="00611009">
      <w:pPr>
        <w:pStyle w:val="4"/>
        <w:numPr>
          <w:ilvl w:val="1"/>
          <w:numId w:val="5"/>
        </w:numPr>
        <w:tabs>
          <w:tab w:val="left" w:pos="1560"/>
        </w:tabs>
        <w:ind w:left="709" w:hanging="425"/>
        <w:rPr>
          <w:sz w:val="24"/>
        </w:rPr>
      </w:pPr>
      <w:r w:rsidRPr="00611009">
        <w:rPr>
          <w:sz w:val="24"/>
        </w:rPr>
        <w:t>При идентификации опасностей/ вредных факторов</w:t>
      </w:r>
      <w:r w:rsidR="002C4B50">
        <w:rPr>
          <w:sz w:val="24"/>
        </w:rPr>
        <w:t xml:space="preserve"> (далее опасностей)</w:t>
      </w:r>
      <w:r w:rsidRPr="00611009">
        <w:rPr>
          <w:sz w:val="24"/>
        </w:rPr>
        <w:t xml:space="preserve"> необходимо рассмотреть:</w:t>
      </w:r>
    </w:p>
    <w:p w14:paraId="24EF1D1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Технологические процессы и их параметры;</w:t>
      </w:r>
      <w:bookmarkStart w:id="0" w:name="_GoBack"/>
      <w:bookmarkEnd w:id="0"/>
    </w:p>
    <w:p w14:paraId="24EF1D1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Функции работы машин и механизмов с учетом диапазона, предусмотренного и предполагаемого применения, использования, конструкции;</w:t>
      </w:r>
    </w:p>
    <w:p w14:paraId="24EF1D1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Применяемые опасные вещества и материалы;</w:t>
      </w:r>
    </w:p>
    <w:p w14:paraId="24EF1D1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Оборудование, инструменты и приспособления;</w:t>
      </w:r>
    </w:p>
    <w:p w14:paraId="24EF1D18" w14:textId="6C2B4786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Типовые/стандартные работы, выполняемые на регулярной основе (в том числе запуск/останов установки или оборудования, техническое обслуживание, диагностика, ремонт, а также проектирование продукции и услуг, исследование, разработка, испытания, производство, сборка, строительство, предоставление услуги, обслуживание и утилизация);</w:t>
      </w:r>
    </w:p>
    <w:p w14:paraId="24EF1D19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Работы, выполняемые эпизодически (в том числе выезды за пределы рабочего места – командировки, передвижение между подразделениями Предприятия, строительство, пусконаладочные работы);</w:t>
      </w:r>
    </w:p>
    <w:p w14:paraId="24EF1D1A" w14:textId="217E555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всего персонала на рабочих местах, включая подрядчиков и посетителей, с учетом вероятности подвергаться риску травмирования;</w:t>
      </w:r>
    </w:p>
    <w:p w14:paraId="069BAEC4" w14:textId="06735F7D" w:rsidR="003B196A" w:rsidRPr="00611009" w:rsidRDefault="003B196A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Организацию работы, социальные факторы (включая рабочую нагрузку, часы работы и отдыха), лидерство и культуру в организации;</w:t>
      </w:r>
    </w:p>
    <w:p w14:paraId="24EF1D1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Опасности, источник которых не связан с рабочим местом, но которые способны отрицательно воздействовать на здоровье и безопасность работников, находящихся на данном рабочем месте;</w:t>
      </w:r>
    </w:p>
    <w:p w14:paraId="52B26F71" w14:textId="77777777" w:rsidR="002561D0" w:rsidRDefault="00611009" w:rsidP="002561D0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подрядных организаций, арендаторов, регулярно проводящих работы как с использованием собственного оборудования, так и оборудования Управляющей организации/Предприятия;</w:t>
      </w:r>
    </w:p>
    <w:p w14:paraId="1A48D2A1" w14:textId="226A2D0D" w:rsidR="002561D0" w:rsidRPr="002561D0" w:rsidRDefault="002561D0" w:rsidP="002561D0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2561D0">
        <w:rPr>
          <w:sz w:val="24"/>
        </w:rPr>
        <w:t>Влияние нештатных ситуаций на соседних предприятиях</w:t>
      </w:r>
      <w:r>
        <w:rPr>
          <w:sz w:val="24"/>
        </w:rPr>
        <w:t>;</w:t>
      </w:r>
    </w:p>
    <w:p w14:paraId="24EF1D1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Штатные и нештатные ситуации (например, отключение электроэнергии, нарушение водоснабжения, выход из строя части оборудования);</w:t>
      </w:r>
    </w:p>
    <w:p w14:paraId="24EF1D1E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Деятельность, связанная с особенностями, характером поведения человека и другими человеческими факторами;</w:t>
      </w:r>
    </w:p>
    <w:p w14:paraId="24EF1D1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Проектирование рабочих зон, процессов, установок, механизмов или оборудования, операционных процедур и организации работы, включая их адаптацию к возможностям/ способностям человека;</w:t>
      </w:r>
    </w:p>
    <w:p w14:paraId="24EF1D20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Работу оборудования, установок, деятельность персонала других подразделений Предприятий / функций или направлений деятельности Управляющей организации, подрядных организаций, проводимую в непосредственной близости от рабочего места работника и способная негативно повлиять на его здоровье и безопасность;</w:t>
      </w:r>
    </w:p>
    <w:p w14:paraId="24EF1D2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Особенности географического расположения производственных объектов, природных явлений;</w:t>
      </w:r>
    </w:p>
    <w:p w14:paraId="24EF1D2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Фактические или предполагаемые изменения в Управляющей организации/ на Предприятии, операциях, процессах, видах деятельности и системе менеджмента, в знаниях, информации об опасностях.</w:t>
      </w:r>
    </w:p>
    <w:p w14:paraId="24EF1D23" w14:textId="77E8BBD2" w:rsidR="00611009" w:rsidRPr="00611009" w:rsidRDefault="00611009" w:rsidP="00611009">
      <w:pPr>
        <w:pStyle w:val="1"/>
        <w:numPr>
          <w:ilvl w:val="1"/>
          <w:numId w:val="5"/>
        </w:numPr>
        <w:ind w:left="851" w:hanging="425"/>
        <w:rPr>
          <w:sz w:val="24"/>
        </w:rPr>
      </w:pPr>
      <w:r w:rsidRPr="00611009">
        <w:rPr>
          <w:sz w:val="24"/>
        </w:rPr>
        <w:lastRenderedPageBreak/>
        <w:t xml:space="preserve">При выявлении </w:t>
      </w:r>
      <w:r w:rsidR="002C4B50">
        <w:rPr>
          <w:sz w:val="24"/>
        </w:rPr>
        <w:t>опасностей</w:t>
      </w:r>
      <w:r w:rsidRPr="00611009">
        <w:rPr>
          <w:sz w:val="24"/>
        </w:rPr>
        <w:t xml:space="preserve"> необходимо принимать во внимание 5 категорий их источников:</w:t>
      </w:r>
    </w:p>
    <w:p w14:paraId="24EF1D2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t>Физические;</w:t>
      </w:r>
    </w:p>
    <w:p w14:paraId="24EF1D2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t>Химические;</w:t>
      </w:r>
    </w:p>
    <w:p w14:paraId="24EF1D2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Биологические;</w:t>
      </w:r>
    </w:p>
    <w:p w14:paraId="24EF1D2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Психофизиологические;</w:t>
      </w:r>
    </w:p>
    <w:p w14:paraId="24EF1D2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 от воздействия окружающей среды.</w:t>
      </w:r>
    </w:p>
    <w:p w14:paraId="24EF1D29" w14:textId="77777777" w:rsidR="00611009" w:rsidRPr="00611009" w:rsidRDefault="00611009" w:rsidP="00611009">
      <w:pPr>
        <w:pStyle w:val="af3"/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</w:rPr>
      </w:pPr>
      <w:r w:rsidRPr="00611009">
        <w:rPr>
          <w:rFonts w:ascii="Times New Roman" w:hAnsi="Times New Roman" w:cs="Times New Roman"/>
          <w:sz w:val="24"/>
        </w:rPr>
        <w:t>В качестве основных источников информации для идентификации опасностей следует использовать:</w:t>
      </w:r>
    </w:p>
    <w:p w14:paraId="24EF1D2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предварительного анкетирования работников Предприятия;</w:t>
      </w:r>
    </w:p>
    <w:p w14:paraId="24EF1D2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Техническую документацию на оборудование и технологическую документацию на процессы;</w:t>
      </w:r>
    </w:p>
    <w:p w14:paraId="24EF1D2C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Информацию о веществах и энергоносителях, участвующих в технологическом процессе;</w:t>
      </w:r>
    </w:p>
    <w:p w14:paraId="24EF1D2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Правила безопасности, типовые документы по охране труда, нормативные правовые акты, относящиеся к рассматриваемому процессу;</w:t>
      </w:r>
    </w:p>
    <w:p w14:paraId="24EF1D2E" w14:textId="11190B3D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авариях, инцидентах, несчастных случаях и профессиональных заболеваниях в Обществе и результаты их расследования;</w:t>
      </w:r>
    </w:p>
    <w:p w14:paraId="08D0E254" w14:textId="0B69651E" w:rsidR="009E1C2B" w:rsidRDefault="009E1C2B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Информация из молний, сформированных на основании происшествий</w:t>
      </w:r>
    </w:p>
    <w:p w14:paraId="24EF1D2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 (чрезвычайных ситуациях) вне границ производственных площадок предприятий Общества, которые могли повлиять на условия труда на рабочих местах;</w:t>
      </w:r>
    </w:p>
    <w:p w14:paraId="24EF1D30" w14:textId="011BF9B1" w:rsidR="00611009" w:rsidRPr="00611009" w:rsidRDefault="009442C1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Информацию из ПЛАРН, ПМЛ</w:t>
      </w:r>
      <w:r w:rsidR="00611009" w:rsidRPr="00611009">
        <w:rPr>
          <w:sz w:val="24"/>
        </w:rPr>
        <w:t>А;</w:t>
      </w:r>
    </w:p>
    <w:p w14:paraId="24EF1D3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 xml:space="preserve">Результаты наблюдений, визуального осмотра подразделения Предприятия и </w:t>
      </w:r>
      <w:proofErr w:type="gramStart"/>
      <w:r w:rsidRPr="00611009">
        <w:rPr>
          <w:sz w:val="24"/>
        </w:rPr>
        <w:t>прилегающей  территории</w:t>
      </w:r>
      <w:proofErr w:type="gramEnd"/>
      <w:r w:rsidRPr="00611009">
        <w:rPr>
          <w:sz w:val="24"/>
        </w:rPr>
        <w:t>;</w:t>
      </w:r>
    </w:p>
    <w:p w14:paraId="24EF1D3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опроса работников подразделения Предприятия/функции Управляющей организации;</w:t>
      </w:r>
    </w:p>
    <w:p w14:paraId="24EF1D33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Жалобы работников, связанные с ненадлежащими условиями труда, а также предложения по улучшению условий;</w:t>
      </w:r>
    </w:p>
    <w:p w14:paraId="24EF1D3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 происшествиях, имевших место в командировках;</w:t>
      </w:r>
    </w:p>
    <w:p w14:paraId="24EF1D3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производственного контроля в области ОТ и ПБ;</w:t>
      </w:r>
    </w:p>
    <w:p w14:paraId="24EF1D3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Декларации промышленной безопасности;</w:t>
      </w:r>
    </w:p>
    <w:p w14:paraId="24EF1D3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Предписания надзорных органов в области ОТ и ПБ;</w:t>
      </w:r>
    </w:p>
    <w:p w14:paraId="24EF1D3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СОУТ и производственного контроля факторов производственной среды;</w:t>
      </w:r>
    </w:p>
    <w:p w14:paraId="24EF1D39" w14:textId="50E91C8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Материалы проверок, оценок, аудитов</w:t>
      </w:r>
      <w:r w:rsidR="009E1C2B">
        <w:rPr>
          <w:sz w:val="24"/>
        </w:rPr>
        <w:t>, включая ПАБ</w:t>
      </w:r>
      <w:r w:rsidRPr="00611009">
        <w:rPr>
          <w:sz w:val="24"/>
        </w:rPr>
        <w:t>;</w:t>
      </w:r>
    </w:p>
    <w:p w14:paraId="19F73AEF" w14:textId="14192E9C" w:rsidR="007A7EFC" w:rsidRPr="00611009" w:rsidRDefault="007A7EFC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 xml:space="preserve">Информация, полученная в результате проведения Бесед об </w:t>
      </w:r>
      <w:r w:rsidR="009A40AB">
        <w:rPr>
          <w:sz w:val="24"/>
        </w:rPr>
        <w:t>опасностях</w:t>
      </w:r>
      <w:r>
        <w:rPr>
          <w:sz w:val="24"/>
        </w:rPr>
        <w:t>;</w:t>
      </w:r>
    </w:p>
    <w:p w14:paraId="24EF1D3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Любые имеющиеся сведения о ситуациях, происходящих вблизи рассматриваемого рабочего места, на которые Общество/Предприятие не может повлиять, но которые могут вызвать травмы и/или ухудшение здоровья работников.</w:t>
      </w:r>
    </w:p>
    <w:p w14:paraId="24EF1D3B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hanging="508"/>
        <w:rPr>
          <w:sz w:val="24"/>
        </w:rPr>
      </w:pPr>
      <w:r w:rsidRPr="00611009">
        <w:rPr>
          <w:sz w:val="24"/>
        </w:rPr>
        <w:lastRenderedPageBreak/>
        <w:t xml:space="preserve">В ходе идентификации рассматриваются те опасности, которые могут потенциально привести к реальному получению микротравм, травм, ухудшению здоровья работников или к смертельному исходу. Для унификации формулировок в </w:t>
      </w:r>
      <w:r w:rsidR="00B976D0">
        <w:rPr>
          <w:sz w:val="24"/>
        </w:rPr>
        <w:t>Анкете опасностей и рисков на рабочем месте</w:t>
      </w:r>
      <w:r w:rsidRPr="00611009">
        <w:rPr>
          <w:sz w:val="24"/>
        </w:rPr>
        <w:t xml:space="preserve"> рекомендуется использовать примерный (не исчерпывающий) перечень опасностей и вредных факторов, приведенный в выпадающих списк</w:t>
      </w:r>
      <w:r w:rsidR="00B976D0">
        <w:rPr>
          <w:sz w:val="24"/>
        </w:rPr>
        <w:t>ах</w:t>
      </w:r>
      <w:r w:rsidRPr="00611009">
        <w:rPr>
          <w:sz w:val="24"/>
        </w:rPr>
        <w:t xml:space="preserve">. </w:t>
      </w:r>
    </w:p>
    <w:p w14:paraId="24EF1D3C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left="709" w:hanging="567"/>
        <w:rPr>
          <w:sz w:val="24"/>
        </w:rPr>
      </w:pPr>
      <w:r w:rsidRPr="00611009">
        <w:rPr>
          <w:sz w:val="24"/>
        </w:rPr>
        <w:t>Для идентифицированных опасностей указываются соответствующие им потенциальные и/или имевшие место опасные события, наихудшие возможные последствия таких событий. Опасные события, как правило, возникают при «сбоях» в имеющихся мерах управления или при отсутствии таковых. Поэтому при определении опасных событий следует применять метод «Что, если…?»  и соотнести их «к отказу» имеющихся мер управления или к отсутствию таковых для конкретного проявления опасности. Таким образом можно определить наихудшие из возможных вариантов опасных событий и их последствий.</w:t>
      </w:r>
    </w:p>
    <w:p w14:paraId="24EF1D3D" w14:textId="77777777" w:rsidR="00611009" w:rsidRDefault="00611009" w:rsidP="00611009">
      <w:pPr>
        <w:pStyle w:val="10"/>
      </w:pPr>
      <w:r>
        <w:t xml:space="preserve">Оценка рисков </w:t>
      </w:r>
      <w:r w:rsidR="00645A10" w:rsidRPr="008F1C3D">
        <w:t>опасностей</w:t>
      </w:r>
      <w:r w:rsidR="00645A10" w:rsidRPr="00645A10">
        <w:rPr>
          <w:color w:val="FF0000"/>
        </w:rPr>
        <w:t xml:space="preserve"> </w:t>
      </w:r>
      <w:r w:rsidR="00645A10">
        <w:t>(</w:t>
      </w:r>
      <w:r>
        <w:t>опасных и вредных факторов</w:t>
      </w:r>
      <w:r w:rsidR="00645A10">
        <w:t>)</w:t>
      </w:r>
    </w:p>
    <w:p w14:paraId="24EF1D3E" w14:textId="77777777" w:rsidR="009A0289" w:rsidRPr="004D326D" w:rsidRDefault="009A0289" w:rsidP="00611009">
      <w:pPr>
        <w:pStyle w:val="a4"/>
        <w:numPr>
          <w:ilvl w:val="1"/>
          <w:numId w:val="3"/>
        </w:numPr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 xml:space="preserve">При оценке рисков идентифицированных опасных факторов на рабочих местах </w:t>
      </w:r>
      <w:r w:rsidRPr="00941179">
        <w:rPr>
          <w:color w:val="auto"/>
          <w:szCs w:val="24"/>
        </w:rPr>
        <w:t>применяются экспертные оценки следующих параметров:</w:t>
      </w:r>
    </w:p>
    <w:p w14:paraId="24EF1D3F" w14:textId="4437AED4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>тяжесть последствий (</w:t>
      </w:r>
      <w:r w:rsidR="0060408F">
        <w:rPr>
          <w:sz w:val="24"/>
          <w:szCs w:val="24"/>
        </w:rPr>
        <w:t>Т</w:t>
      </w:r>
      <w:r w:rsidRPr="00B36204">
        <w:rPr>
          <w:sz w:val="24"/>
          <w:szCs w:val="24"/>
        </w:rPr>
        <w:t>) определяет количественную меру наиболее худшего возможного последствия реализации опасного события</w:t>
      </w:r>
      <w:r w:rsidR="00195BEA">
        <w:rPr>
          <w:sz w:val="24"/>
          <w:szCs w:val="24"/>
        </w:rPr>
        <w:t xml:space="preserve"> </w:t>
      </w:r>
      <w:r w:rsidRPr="00B36204">
        <w:rPr>
          <w:sz w:val="24"/>
          <w:szCs w:val="24"/>
        </w:rPr>
        <w:t>(таблица № 1),</w:t>
      </w:r>
    </w:p>
    <w:p w14:paraId="24EF1D41" w14:textId="5A186B49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 xml:space="preserve">вероятность (В) определяет то, что при существующих </w:t>
      </w:r>
      <w:r w:rsidR="00195BEA">
        <w:rPr>
          <w:sz w:val="24"/>
          <w:szCs w:val="24"/>
        </w:rPr>
        <w:t xml:space="preserve">стационарных </w:t>
      </w:r>
      <w:r w:rsidRPr="00B36204">
        <w:rPr>
          <w:sz w:val="24"/>
          <w:szCs w:val="24"/>
        </w:rPr>
        <w:t xml:space="preserve">мерах </w:t>
      </w:r>
      <w:proofErr w:type="gramStart"/>
      <w:r w:rsidRPr="00B36204">
        <w:rPr>
          <w:sz w:val="24"/>
          <w:szCs w:val="24"/>
        </w:rPr>
        <w:t>защиты</w:t>
      </w:r>
      <w:r w:rsidR="00195BEA">
        <w:rPr>
          <w:sz w:val="24"/>
          <w:szCs w:val="24"/>
        </w:rPr>
        <w:t xml:space="preserve"> </w:t>
      </w:r>
      <w:r w:rsidRPr="00B36204">
        <w:rPr>
          <w:sz w:val="24"/>
          <w:szCs w:val="24"/>
        </w:rPr>
        <w:t xml:space="preserve"> возможна</w:t>
      </w:r>
      <w:proofErr w:type="gramEnd"/>
      <w:r w:rsidRPr="00B36204">
        <w:rPr>
          <w:sz w:val="24"/>
          <w:szCs w:val="24"/>
        </w:rPr>
        <w:t xml:space="preserve"> реализация данного опасного события (</w:t>
      </w:r>
      <w:r w:rsidR="001D532A">
        <w:rPr>
          <w:sz w:val="24"/>
          <w:szCs w:val="24"/>
        </w:rPr>
        <w:t>таблица № 2</w:t>
      </w:r>
      <w:r w:rsidRPr="00B36204">
        <w:rPr>
          <w:sz w:val="24"/>
          <w:szCs w:val="24"/>
        </w:rPr>
        <w:t>).</w:t>
      </w:r>
    </w:p>
    <w:p w14:paraId="24EF1D42" w14:textId="75D8AB14" w:rsidR="009A0289" w:rsidRDefault="009A0289" w:rsidP="00611009">
      <w:pPr>
        <w:pStyle w:val="a4"/>
        <w:numPr>
          <w:ilvl w:val="1"/>
          <w:numId w:val="3"/>
        </w:numPr>
        <w:tabs>
          <w:tab w:val="left" w:pos="426"/>
        </w:tabs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>В ходе оценки рассматриваются реальные опасности, которые могут воздействовать на работников в процессе производственной де</w:t>
      </w:r>
      <w:r w:rsidRPr="00941179">
        <w:rPr>
          <w:color w:val="auto"/>
          <w:szCs w:val="24"/>
        </w:rPr>
        <w:t>ятельности. Оцениваются риски на всех рабочих местах (включая все виды работ, вторые и смежные профессии), а также для посетителей подразделения.</w:t>
      </w:r>
    </w:p>
    <w:p w14:paraId="14281D1F" w14:textId="67171573" w:rsidR="001D532A" w:rsidRPr="004D326D" w:rsidRDefault="001D532A" w:rsidP="00611009">
      <w:pPr>
        <w:pStyle w:val="a4"/>
        <w:numPr>
          <w:ilvl w:val="1"/>
          <w:numId w:val="3"/>
        </w:numPr>
        <w:tabs>
          <w:tab w:val="left" w:pos="426"/>
        </w:tabs>
        <w:ind w:left="709" w:hanging="567"/>
        <w:rPr>
          <w:color w:val="auto"/>
          <w:szCs w:val="24"/>
        </w:rPr>
      </w:pPr>
      <w:r>
        <w:rPr>
          <w:color w:val="auto"/>
          <w:szCs w:val="24"/>
        </w:rPr>
        <w:t xml:space="preserve">При определении критичности риска (вероятности и тяжести) необходимо учитывать сопутствующие условия на рабочем месте, уровень </w:t>
      </w:r>
      <w:r w:rsidR="00AE7EB8">
        <w:rPr>
          <w:color w:val="auto"/>
          <w:szCs w:val="24"/>
        </w:rPr>
        <w:t>вредности/</w:t>
      </w:r>
      <w:r>
        <w:rPr>
          <w:color w:val="auto"/>
          <w:szCs w:val="24"/>
        </w:rPr>
        <w:t>опасности и актуальное состояние мер по снижению рисков.</w:t>
      </w:r>
    </w:p>
    <w:p w14:paraId="24EF1D43" w14:textId="77777777" w:rsidR="009A0289" w:rsidRPr="00324793" w:rsidRDefault="009A0289" w:rsidP="009A0289">
      <w:pPr>
        <w:rPr>
          <w:color w:val="auto"/>
        </w:rPr>
      </w:pPr>
    </w:p>
    <w:p w14:paraId="24EF1D44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Pr="00324793">
        <w:rPr>
          <w:color w:val="auto"/>
        </w:rPr>
        <w:t>1</w:t>
      </w:r>
    </w:p>
    <w:p w14:paraId="24EF1D45" w14:textId="77777777" w:rsidR="009A0289" w:rsidRPr="00324793" w:rsidRDefault="009A0289" w:rsidP="009A0289">
      <w:pPr>
        <w:jc w:val="center"/>
        <w:rPr>
          <w:color w:val="auto"/>
        </w:rPr>
      </w:pPr>
      <w:r>
        <w:rPr>
          <w:color w:val="auto"/>
        </w:rPr>
        <w:t xml:space="preserve">Шкала </w:t>
      </w:r>
      <w:r w:rsidRPr="00324793">
        <w:rPr>
          <w:color w:val="auto"/>
        </w:rPr>
        <w:t>количественной оценки тяжести последствий реализации опасного события</w:t>
      </w:r>
    </w:p>
    <w:p w14:paraId="24EF1D46" w14:textId="77777777" w:rsidR="009A0289" w:rsidRPr="00324793" w:rsidRDefault="009A0289" w:rsidP="009A0289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2231"/>
        <w:gridCol w:w="5842"/>
      </w:tblGrid>
      <w:tr w:rsidR="009A0289" w:rsidRPr="00324793" w14:paraId="24EF1D4A" w14:textId="77777777" w:rsidTr="00B3135F">
        <w:tc>
          <w:tcPr>
            <w:tcW w:w="1699" w:type="dxa"/>
            <w:vAlign w:val="center"/>
          </w:tcPr>
          <w:p w14:paraId="24EF1D47" w14:textId="706DFA8A" w:rsidR="009A0289" w:rsidRPr="00BD6A2C" w:rsidRDefault="009A0289" w:rsidP="00BF7809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 xml:space="preserve">Величина коэффициента тяжести </w:t>
            </w:r>
            <w:r w:rsidR="00BF7809">
              <w:rPr>
                <w:color w:val="auto"/>
                <w:sz w:val="22"/>
                <w:szCs w:val="22"/>
              </w:rPr>
              <w:t>последствий</w:t>
            </w:r>
            <w:r w:rsidR="00BF7809" w:rsidRPr="00BD6A2C">
              <w:rPr>
                <w:color w:val="auto"/>
                <w:sz w:val="22"/>
                <w:szCs w:val="22"/>
              </w:rPr>
              <w:t xml:space="preserve"> </w:t>
            </w:r>
            <w:r w:rsidR="001D532A">
              <w:rPr>
                <w:color w:val="auto"/>
                <w:sz w:val="22"/>
                <w:szCs w:val="22"/>
              </w:rPr>
              <w:t>(Т</w:t>
            </w:r>
            <w:r w:rsidRPr="00BD6A2C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237" w:type="dxa"/>
            <w:vAlign w:val="center"/>
          </w:tcPr>
          <w:p w14:paraId="24EF1D48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Характеристика воздействия</w:t>
            </w:r>
          </w:p>
        </w:tc>
        <w:tc>
          <w:tcPr>
            <w:tcW w:w="5918" w:type="dxa"/>
            <w:vAlign w:val="center"/>
          </w:tcPr>
          <w:p w14:paraId="24EF1D49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Определение</w:t>
            </w:r>
          </w:p>
        </w:tc>
      </w:tr>
      <w:tr w:rsidR="009A0289" w:rsidRPr="00324793" w14:paraId="24EF1D4E" w14:textId="77777777" w:rsidTr="00B3135F">
        <w:tc>
          <w:tcPr>
            <w:tcW w:w="1699" w:type="dxa"/>
            <w:vAlign w:val="center"/>
          </w:tcPr>
          <w:p w14:paraId="24EF1D4B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1</w:t>
            </w:r>
          </w:p>
        </w:tc>
        <w:tc>
          <w:tcPr>
            <w:tcW w:w="2237" w:type="dxa"/>
            <w:vAlign w:val="center"/>
          </w:tcPr>
          <w:p w14:paraId="24EF1D4C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Незначите</w:t>
            </w:r>
            <w:r w:rsidR="009A0289" w:rsidRPr="00BD6A2C">
              <w:rPr>
                <w:color w:val="auto"/>
                <w:sz w:val="22"/>
                <w:szCs w:val="22"/>
              </w:rPr>
              <w:t>льное воздействие</w:t>
            </w:r>
          </w:p>
        </w:tc>
        <w:tc>
          <w:tcPr>
            <w:tcW w:w="5918" w:type="dxa"/>
            <w:vAlign w:val="center"/>
          </w:tcPr>
          <w:p w14:paraId="24EF1D4D" w14:textId="2B357647" w:rsidR="009A0289" w:rsidRPr="00BD6A2C" w:rsidRDefault="00514806" w:rsidP="00BF7809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="009B4EAB">
              <w:rPr>
                <w:color w:val="auto"/>
                <w:sz w:val="22"/>
                <w:szCs w:val="22"/>
              </w:rPr>
              <w:t>и</w:t>
            </w:r>
            <w:r w:rsidR="005A2B52" w:rsidRPr="005A2B52">
              <w:rPr>
                <w:color w:val="auto"/>
                <w:sz w:val="22"/>
                <w:szCs w:val="22"/>
              </w:rPr>
              <w:t>нфекционное заболевание без потери трудоспособности</w:t>
            </w:r>
          </w:p>
        </w:tc>
      </w:tr>
      <w:tr w:rsidR="009A0289" w:rsidRPr="00324793" w14:paraId="24EF1D53" w14:textId="77777777" w:rsidTr="00B3135F">
        <w:tc>
          <w:tcPr>
            <w:tcW w:w="1699" w:type="dxa"/>
            <w:vAlign w:val="center"/>
          </w:tcPr>
          <w:p w14:paraId="24EF1D4F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237" w:type="dxa"/>
            <w:vAlign w:val="center"/>
          </w:tcPr>
          <w:p w14:paraId="24EF1D50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Мал</w:t>
            </w:r>
            <w:r w:rsidRPr="00BD6A2C">
              <w:rPr>
                <w:color w:val="auto"/>
                <w:sz w:val="22"/>
                <w:szCs w:val="22"/>
              </w:rPr>
              <w:t xml:space="preserve">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682006D1" w14:textId="77777777" w:rsidR="005A2B52" w:rsidRPr="005A2B52" w:rsidRDefault="005A2B52" w:rsidP="005A2B52">
            <w:pPr>
              <w:jc w:val="left"/>
              <w:rPr>
                <w:color w:val="auto"/>
                <w:sz w:val="22"/>
                <w:szCs w:val="22"/>
              </w:rPr>
            </w:pPr>
            <w:r w:rsidRPr="005A2B52">
              <w:rPr>
                <w:color w:val="auto"/>
                <w:sz w:val="22"/>
                <w:szCs w:val="22"/>
              </w:rPr>
              <w:t xml:space="preserve">- микротравма, без потери трудоспособности (царапина, синяк, небольшой порез), требующее оказания простых мер первой помощи; </w:t>
            </w:r>
          </w:p>
          <w:p w14:paraId="2A932225" w14:textId="77777777" w:rsidR="009A0289" w:rsidRDefault="005A2B52" w:rsidP="005A2B52">
            <w:pPr>
              <w:jc w:val="left"/>
              <w:rPr>
                <w:color w:val="auto"/>
                <w:sz w:val="22"/>
                <w:szCs w:val="22"/>
              </w:rPr>
            </w:pPr>
            <w:r w:rsidRPr="005A2B52">
              <w:rPr>
                <w:color w:val="auto"/>
                <w:sz w:val="22"/>
                <w:szCs w:val="22"/>
              </w:rPr>
              <w:t>- микротравма, травма с необходимостью специального медицинского вмешательства;</w:t>
            </w:r>
          </w:p>
          <w:p w14:paraId="24EF1D52" w14:textId="0311F5A8" w:rsidR="005A2B52" w:rsidRPr="00BD6A2C" w:rsidRDefault="005A2B52" w:rsidP="005A2B52">
            <w:pPr>
              <w:jc w:val="left"/>
              <w:rPr>
                <w:color w:val="auto"/>
                <w:sz w:val="22"/>
                <w:szCs w:val="22"/>
              </w:rPr>
            </w:pPr>
            <w:r w:rsidRPr="005A2B52">
              <w:rPr>
                <w:color w:val="auto"/>
                <w:sz w:val="22"/>
                <w:szCs w:val="22"/>
              </w:rPr>
              <w:t>- инфекционное заболевание с временной потерей трудоспособности</w:t>
            </w:r>
          </w:p>
        </w:tc>
      </w:tr>
      <w:tr w:rsidR="009A0289" w:rsidRPr="00324793" w14:paraId="24EF1D58" w14:textId="77777777" w:rsidTr="00B3135F">
        <w:tc>
          <w:tcPr>
            <w:tcW w:w="1699" w:type="dxa"/>
            <w:vAlign w:val="center"/>
          </w:tcPr>
          <w:p w14:paraId="24EF1D54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2237" w:type="dxa"/>
            <w:vAlign w:val="center"/>
          </w:tcPr>
          <w:p w14:paraId="24EF1D55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Умер</w:t>
            </w:r>
            <w:r w:rsidRPr="00BD6A2C">
              <w:rPr>
                <w:color w:val="auto"/>
                <w:sz w:val="22"/>
                <w:szCs w:val="22"/>
              </w:rPr>
              <w:t xml:space="preserve">енное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478B0530" w14:textId="77777777" w:rsidR="005A2B52" w:rsidRDefault="005A2B52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5A2B52">
              <w:rPr>
                <w:color w:val="auto"/>
                <w:sz w:val="22"/>
                <w:szCs w:val="22"/>
              </w:rPr>
              <w:t>- легкий несчастный случай</w:t>
            </w:r>
          </w:p>
          <w:p w14:paraId="24EF1D57" w14:textId="30805D60" w:rsidR="009A0289" w:rsidRPr="00BD6A2C" w:rsidRDefault="005A2B52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групповое</w:t>
            </w:r>
            <w:r w:rsidRPr="005A2B52">
              <w:rPr>
                <w:color w:val="auto"/>
                <w:sz w:val="22"/>
                <w:szCs w:val="22"/>
              </w:rPr>
              <w:t xml:space="preserve"> инфекционное заболевание с временной потерей трудоспособности</w:t>
            </w:r>
          </w:p>
        </w:tc>
      </w:tr>
      <w:tr w:rsidR="009A0289" w:rsidRPr="00324793" w14:paraId="24EF1D5D" w14:textId="77777777" w:rsidTr="00B3135F">
        <w:tc>
          <w:tcPr>
            <w:tcW w:w="1699" w:type="dxa"/>
            <w:vAlign w:val="center"/>
          </w:tcPr>
          <w:p w14:paraId="24EF1D59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600</w:t>
            </w:r>
          </w:p>
        </w:tc>
        <w:tc>
          <w:tcPr>
            <w:tcW w:w="2237" w:type="dxa"/>
            <w:vAlign w:val="center"/>
          </w:tcPr>
          <w:p w14:paraId="24EF1D5A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Значительное воздействие</w:t>
            </w:r>
          </w:p>
        </w:tc>
        <w:tc>
          <w:tcPr>
            <w:tcW w:w="5918" w:type="dxa"/>
            <w:vAlign w:val="center"/>
          </w:tcPr>
          <w:p w14:paraId="4D06BC73" w14:textId="77777777" w:rsidR="00514806" w:rsidRPr="00514806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 w:rsidRPr="00514806">
              <w:rPr>
                <w:color w:val="auto"/>
                <w:sz w:val="22"/>
                <w:szCs w:val="22"/>
              </w:rPr>
              <w:t>- тяжелый несчастный случай;</w:t>
            </w:r>
          </w:p>
          <w:p w14:paraId="09DC79BC" w14:textId="77777777" w:rsidR="009A0289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 w:rsidRPr="00514806">
              <w:rPr>
                <w:color w:val="auto"/>
                <w:sz w:val="22"/>
                <w:szCs w:val="22"/>
              </w:rPr>
              <w:t>- групповой несчастный случай</w:t>
            </w:r>
            <w:r>
              <w:rPr>
                <w:color w:val="auto"/>
                <w:sz w:val="22"/>
                <w:szCs w:val="22"/>
              </w:rPr>
              <w:t>;</w:t>
            </w:r>
          </w:p>
          <w:p w14:paraId="6D197B35" w14:textId="77777777" w:rsidR="00514806" w:rsidRPr="00514806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 w:rsidRPr="00514806">
              <w:rPr>
                <w:color w:val="auto"/>
                <w:sz w:val="22"/>
                <w:szCs w:val="22"/>
              </w:rPr>
              <w:t>-  профессиональное заболевание, приведшие к возникновению стойких нарушений функций организма человека II степени (3 группа инвалидности);</w:t>
            </w:r>
          </w:p>
          <w:p w14:paraId="24EF1D5C" w14:textId="26D2ADBA" w:rsidR="00514806" w:rsidRPr="00BD6A2C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массовое</w:t>
            </w:r>
            <w:r w:rsidRPr="00514806">
              <w:rPr>
                <w:color w:val="auto"/>
                <w:sz w:val="22"/>
                <w:szCs w:val="22"/>
              </w:rPr>
              <w:t xml:space="preserve"> инфекционное заболевание работников</w:t>
            </w:r>
          </w:p>
        </w:tc>
      </w:tr>
      <w:tr w:rsidR="009A0289" w:rsidRPr="00324793" w14:paraId="24EF1D61" w14:textId="77777777" w:rsidTr="00B3135F">
        <w:tc>
          <w:tcPr>
            <w:tcW w:w="1699" w:type="dxa"/>
            <w:vAlign w:val="center"/>
          </w:tcPr>
          <w:p w14:paraId="24EF1D5E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1800</w:t>
            </w:r>
          </w:p>
        </w:tc>
        <w:tc>
          <w:tcPr>
            <w:tcW w:w="2237" w:type="dxa"/>
            <w:vAlign w:val="center"/>
          </w:tcPr>
          <w:p w14:paraId="24EF1D5F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Катастрофическое воздействие</w:t>
            </w:r>
          </w:p>
        </w:tc>
        <w:tc>
          <w:tcPr>
            <w:tcW w:w="5918" w:type="dxa"/>
            <w:vAlign w:val="center"/>
          </w:tcPr>
          <w:p w14:paraId="34694B18" w14:textId="3BAE9822" w:rsidR="00514806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514806">
              <w:rPr>
                <w:color w:val="auto"/>
                <w:sz w:val="22"/>
                <w:szCs w:val="22"/>
              </w:rPr>
              <w:t>смертельный несчастный случай</w:t>
            </w:r>
          </w:p>
          <w:p w14:paraId="6849E84E" w14:textId="0342CAC3" w:rsidR="00514806" w:rsidRPr="00514806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514806">
              <w:rPr>
                <w:color w:val="auto"/>
                <w:sz w:val="22"/>
                <w:szCs w:val="22"/>
              </w:rPr>
              <w:t>профессиональное заболевание, приведшие к возникновению стойких нарушений функций организма человека III и IV степени (1 и 2 группа инвалидности)</w:t>
            </w:r>
          </w:p>
          <w:p w14:paraId="24EF1D60" w14:textId="7661E820" w:rsidR="009A0289" w:rsidRPr="00BD6A2C" w:rsidRDefault="00514806" w:rsidP="00514806">
            <w:pPr>
              <w:jc w:val="left"/>
              <w:rPr>
                <w:color w:val="auto"/>
                <w:sz w:val="22"/>
                <w:szCs w:val="22"/>
              </w:rPr>
            </w:pPr>
            <w:r w:rsidRPr="00514806">
              <w:rPr>
                <w:color w:val="auto"/>
                <w:sz w:val="22"/>
                <w:szCs w:val="22"/>
              </w:rPr>
              <w:t>- массовое инфекционное заболевание работников, приведшее к смертельному исходу</w:t>
            </w:r>
          </w:p>
        </w:tc>
      </w:tr>
    </w:tbl>
    <w:p w14:paraId="24EF1D62" w14:textId="77777777" w:rsidR="009A0289" w:rsidRPr="00324793" w:rsidRDefault="009A0289" w:rsidP="009A0289">
      <w:pPr>
        <w:rPr>
          <w:color w:val="auto"/>
        </w:rPr>
      </w:pPr>
    </w:p>
    <w:p w14:paraId="24EF1D76" w14:textId="05A82D6F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="003D337C">
        <w:rPr>
          <w:color w:val="auto"/>
        </w:rPr>
        <w:t>2</w:t>
      </w:r>
    </w:p>
    <w:p w14:paraId="24EF1D77" w14:textId="77777777" w:rsidR="009A0289" w:rsidRPr="00324793" w:rsidRDefault="009A0289" w:rsidP="009A0289">
      <w:pPr>
        <w:jc w:val="center"/>
        <w:rPr>
          <w:color w:val="auto"/>
        </w:rPr>
      </w:pPr>
      <w:r w:rsidRPr="00324793">
        <w:rPr>
          <w:color w:val="auto"/>
        </w:rPr>
        <w:t>Шкала вероятности реализации опасного события</w:t>
      </w:r>
    </w:p>
    <w:p w14:paraId="24EF1D78" w14:textId="6C795F0C" w:rsidR="009A0289" w:rsidRDefault="009A0289" w:rsidP="009A0289">
      <w:pPr>
        <w:rPr>
          <w:color w:val="auto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455"/>
        <w:gridCol w:w="2731"/>
        <w:gridCol w:w="2067"/>
        <w:gridCol w:w="2142"/>
      </w:tblGrid>
      <w:tr w:rsidR="00A223C0" w:rsidRPr="00A223C0" w14:paraId="29343956" w14:textId="77777777" w:rsidTr="00A223C0">
        <w:trPr>
          <w:trHeight w:val="20"/>
        </w:trPr>
        <w:tc>
          <w:tcPr>
            <w:tcW w:w="2830" w:type="dxa"/>
            <w:gridSpan w:val="2"/>
            <w:shd w:val="clear" w:color="auto" w:fill="auto"/>
            <w:vAlign w:val="center"/>
            <w:hideMark/>
          </w:tcPr>
          <w:p w14:paraId="68815274" w14:textId="07049BD2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Оценка</w:t>
            </w:r>
            <w:r>
              <w:rPr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Pr="00A223C0">
              <w:rPr>
                <w:color w:val="auto"/>
                <w:sz w:val="22"/>
              </w:rPr>
              <w:t>вероятности</w:t>
            </w:r>
            <w:r w:rsidRPr="00A223C0">
              <w:rPr>
                <w:bCs/>
                <w:color w:val="auto"/>
                <w:sz w:val="20"/>
                <w:szCs w:val="22"/>
                <w:lang w:val="en-US"/>
              </w:rPr>
              <w:t xml:space="preserve"> </w:t>
            </w:r>
            <w:r>
              <w:rPr>
                <w:bCs/>
                <w:color w:val="auto"/>
                <w:sz w:val="22"/>
                <w:szCs w:val="22"/>
              </w:rPr>
              <w:t>(В)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0776C833" w14:textId="6268C603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Статистика (по предприятию, детализацию смотри на слайде в приложении)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72EAEF24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Прямой фактор (детализацию смотри на слайде в приложении)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39E53522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Косвенный фактор (детализацию смотри на слайде в приложении)</w:t>
            </w:r>
          </w:p>
        </w:tc>
      </w:tr>
      <w:tr w:rsidR="00A223C0" w:rsidRPr="00A223C0" w14:paraId="4556C3C5" w14:textId="77777777" w:rsidTr="00A223C0">
        <w:trPr>
          <w:trHeight w:val="20"/>
        </w:trPr>
        <w:tc>
          <w:tcPr>
            <w:tcW w:w="1375" w:type="dxa"/>
            <w:shd w:val="clear" w:color="auto" w:fill="auto"/>
            <w:vAlign w:val="center"/>
            <w:hideMark/>
          </w:tcPr>
          <w:p w14:paraId="538865DE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90%</w:t>
            </w:r>
          </w:p>
        </w:tc>
        <w:tc>
          <w:tcPr>
            <w:tcW w:w="1455" w:type="dxa"/>
            <w:vAlign w:val="center"/>
          </w:tcPr>
          <w:p w14:paraId="2BBD6969" w14:textId="1C8F461A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32B8D662" w14:textId="44452586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Случалось 3 раза за последние 3 года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1 раз за последний год (доп. условия см. в приложении)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7805342E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7AAFCCF5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-</w:t>
            </w:r>
          </w:p>
        </w:tc>
      </w:tr>
      <w:tr w:rsidR="00A223C0" w:rsidRPr="00A223C0" w14:paraId="193569B7" w14:textId="77777777" w:rsidTr="00A223C0">
        <w:trPr>
          <w:trHeight w:val="20"/>
        </w:trPr>
        <w:tc>
          <w:tcPr>
            <w:tcW w:w="1375" w:type="dxa"/>
            <w:shd w:val="clear" w:color="auto" w:fill="auto"/>
            <w:vAlign w:val="center"/>
            <w:hideMark/>
          </w:tcPr>
          <w:p w14:paraId="2CA144A5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70%</w:t>
            </w:r>
          </w:p>
        </w:tc>
        <w:tc>
          <w:tcPr>
            <w:tcW w:w="1455" w:type="dxa"/>
            <w:vAlign w:val="center"/>
          </w:tcPr>
          <w:p w14:paraId="369356DE" w14:textId="3F8111A3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41D32CE2" w14:textId="1C81B1EB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Случалось 2 раза за 3 года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5D6DA3C1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3 раза за 3 года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1 раз за последний год (доп. условия см. в приложении)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52301228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-</w:t>
            </w:r>
          </w:p>
        </w:tc>
      </w:tr>
      <w:tr w:rsidR="00A223C0" w:rsidRPr="00A223C0" w14:paraId="1ABD7340" w14:textId="77777777" w:rsidTr="00A223C0">
        <w:trPr>
          <w:trHeight w:val="20"/>
        </w:trPr>
        <w:tc>
          <w:tcPr>
            <w:tcW w:w="1375" w:type="dxa"/>
            <w:shd w:val="clear" w:color="auto" w:fill="auto"/>
            <w:vAlign w:val="center"/>
            <w:hideMark/>
          </w:tcPr>
          <w:p w14:paraId="31255B83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50%</w:t>
            </w:r>
          </w:p>
        </w:tc>
        <w:tc>
          <w:tcPr>
            <w:tcW w:w="1455" w:type="dxa"/>
            <w:vAlign w:val="center"/>
          </w:tcPr>
          <w:p w14:paraId="1D6CD9FD" w14:textId="7D3F8B34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0,3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013475C1" w14:textId="4D785BF6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Случ</w:t>
            </w:r>
            <w:r>
              <w:rPr>
                <w:bCs/>
                <w:color w:val="auto"/>
                <w:sz w:val="22"/>
                <w:szCs w:val="22"/>
              </w:rPr>
              <w:t>и</w:t>
            </w:r>
            <w:r w:rsidRPr="00A223C0">
              <w:rPr>
                <w:bCs/>
                <w:color w:val="auto"/>
                <w:sz w:val="22"/>
                <w:szCs w:val="22"/>
              </w:rPr>
              <w:t>лось 1 за 2 года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54961353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2 года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1C70496C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 xml:space="preserve"> -</w:t>
            </w:r>
          </w:p>
        </w:tc>
      </w:tr>
      <w:tr w:rsidR="00A223C0" w:rsidRPr="00A223C0" w14:paraId="666029D9" w14:textId="77777777" w:rsidTr="00A223C0">
        <w:trPr>
          <w:trHeight w:val="20"/>
        </w:trPr>
        <w:tc>
          <w:tcPr>
            <w:tcW w:w="1375" w:type="dxa"/>
            <w:shd w:val="clear" w:color="auto" w:fill="auto"/>
            <w:vAlign w:val="center"/>
            <w:hideMark/>
          </w:tcPr>
          <w:p w14:paraId="70FB2EDF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30%</w:t>
            </w:r>
          </w:p>
        </w:tc>
        <w:tc>
          <w:tcPr>
            <w:tcW w:w="1455" w:type="dxa"/>
            <w:vAlign w:val="center"/>
          </w:tcPr>
          <w:p w14:paraId="61B9809F" w14:textId="1E458B20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0,1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6F420BEF" w14:textId="73F38EC8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Случалось 1 раз за 3 года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53D0B174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три года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года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0834A30F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три года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года</w:t>
            </w:r>
          </w:p>
        </w:tc>
      </w:tr>
      <w:tr w:rsidR="00A223C0" w:rsidRPr="00A223C0" w14:paraId="26DC8E83" w14:textId="77777777" w:rsidTr="00A223C0">
        <w:trPr>
          <w:trHeight w:val="20"/>
        </w:trPr>
        <w:tc>
          <w:tcPr>
            <w:tcW w:w="1375" w:type="dxa"/>
            <w:shd w:val="clear" w:color="auto" w:fill="auto"/>
            <w:vAlign w:val="center"/>
            <w:hideMark/>
          </w:tcPr>
          <w:p w14:paraId="12325AE7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10%</w:t>
            </w:r>
          </w:p>
        </w:tc>
        <w:tc>
          <w:tcPr>
            <w:tcW w:w="1455" w:type="dxa"/>
            <w:vAlign w:val="center"/>
          </w:tcPr>
          <w:p w14:paraId="18E26C41" w14:textId="2F5AC379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0,05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30D60711" w14:textId="2488383E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Случалось 1 раз за 5 лет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1DD9E507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период более 3-х лет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более 1  года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4B340CD1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период более 3-х лет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более 1 года</w:t>
            </w:r>
          </w:p>
        </w:tc>
      </w:tr>
      <w:tr w:rsidR="00A223C0" w:rsidRPr="00A223C0" w14:paraId="38AB84EE" w14:textId="77777777" w:rsidTr="00A223C0">
        <w:trPr>
          <w:trHeight w:val="20"/>
        </w:trPr>
        <w:tc>
          <w:tcPr>
            <w:tcW w:w="1375" w:type="dxa"/>
            <w:shd w:val="clear" w:color="auto" w:fill="auto"/>
            <w:noWrap/>
            <w:vAlign w:val="center"/>
            <w:hideMark/>
          </w:tcPr>
          <w:p w14:paraId="7653F03C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r w:rsidRPr="00A223C0">
              <w:rPr>
                <w:color w:val="auto"/>
                <w:sz w:val="22"/>
                <w:szCs w:val="22"/>
              </w:rPr>
              <w:t>1%</w:t>
            </w:r>
          </w:p>
        </w:tc>
        <w:tc>
          <w:tcPr>
            <w:tcW w:w="1455" w:type="dxa"/>
            <w:vAlign w:val="center"/>
          </w:tcPr>
          <w:p w14:paraId="12B8EC67" w14:textId="5501AD3C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0,0</w:t>
            </w:r>
            <w:r w:rsidR="005C2730">
              <w:rPr>
                <w:bCs/>
                <w:color w:val="auto"/>
                <w:sz w:val="22"/>
                <w:szCs w:val="22"/>
              </w:rPr>
              <w:t>0</w:t>
            </w:r>
            <w:r>
              <w:rPr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14:paraId="0D3413ED" w14:textId="415FC943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 xml:space="preserve">Случалось 1 раз за историю наблюдений </w:t>
            </w: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21ED34C1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период более 5-и лет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более 2 лет</w:t>
            </w:r>
          </w:p>
        </w:tc>
        <w:tc>
          <w:tcPr>
            <w:tcW w:w="2142" w:type="dxa"/>
            <w:shd w:val="clear" w:color="auto" w:fill="auto"/>
            <w:vAlign w:val="center"/>
            <w:hideMark/>
          </w:tcPr>
          <w:p w14:paraId="240D98CC" w14:textId="77777777" w:rsidR="00A223C0" w:rsidRPr="00A223C0" w:rsidRDefault="00A223C0" w:rsidP="00A223C0">
            <w:pPr>
              <w:widowControl/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auto"/>
                <w:sz w:val="22"/>
                <w:szCs w:val="22"/>
              </w:rPr>
            </w:pPr>
            <w:r w:rsidRPr="00A223C0">
              <w:rPr>
                <w:bCs/>
                <w:color w:val="auto"/>
                <w:sz w:val="22"/>
                <w:szCs w:val="22"/>
              </w:rPr>
              <w:t>1 раз за период более 5-и лет</w:t>
            </w:r>
            <w:r w:rsidRPr="00A223C0">
              <w:rPr>
                <w:bCs/>
                <w:color w:val="auto"/>
                <w:sz w:val="22"/>
                <w:szCs w:val="22"/>
              </w:rPr>
              <w:br/>
              <w:t>Прогноз в горизонте более 2 лет</w:t>
            </w:r>
          </w:p>
        </w:tc>
      </w:tr>
    </w:tbl>
    <w:p w14:paraId="07403424" w14:textId="77777777" w:rsidR="00A223C0" w:rsidRDefault="00A223C0" w:rsidP="009A0289">
      <w:pPr>
        <w:rPr>
          <w:color w:val="auto"/>
        </w:rPr>
      </w:pPr>
    </w:p>
    <w:p w14:paraId="24EF1DA0" w14:textId="42E1C375" w:rsidR="008E2DCE" w:rsidRPr="003D337C" w:rsidRDefault="009A0289" w:rsidP="003D337C">
      <w:pPr>
        <w:pStyle w:val="a4"/>
        <w:numPr>
          <w:ilvl w:val="1"/>
          <w:numId w:val="3"/>
        </w:numPr>
        <w:ind w:left="567" w:hanging="511"/>
        <w:rPr>
          <w:color w:val="auto"/>
        </w:rPr>
      </w:pPr>
      <w:r w:rsidRPr="00324793">
        <w:rPr>
          <w:color w:val="auto"/>
        </w:rPr>
        <w:t xml:space="preserve">На основании </w:t>
      </w:r>
      <w:r w:rsidR="00BF7809">
        <w:rPr>
          <w:color w:val="auto"/>
        </w:rPr>
        <w:t xml:space="preserve">определенных числовых значений </w:t>
      </w:r>
      <w:r w:rsidR="000F5E53">
        <w:rPr>
          <w:color w:val="auto"/>
        </w:rPr>
        <w:t>тяжести последствий события (Т</w:t>
      </w:r>
      <w:r w:rsidR="00BF7809">
        <w:rPr>
          <w:color w:val="auto"/>
        </w:rPr>
        <w:t>) и вероятности события (В) при помощи</w:t>
      </w:r>
      <w:r w:rsidR="0096247C">
        <w:rPr>
          <w:color w:val="auto"/>
        </w:rPr>
        <w:t xml:space="preserve"> Единой корпоративной матрицы оценки рисков, </w:t>
      </w:r>
      <w:r w:rsidR="00BF7809">
        <w:rPr>
          <w:color w:val="auto"/>
        </w:rPr>
        <w:t xml:space="preserve">определяется </w:t>
      </w:r>
      <w:r w:rsidR="005C2730">
        <w:rPr>
          <w:color w:val="auto"/>
        </w:rPr>
        <w:t xml:space="preserve">уровень риска </w:t>
      </w:r>
      <w:r w:rsidRPr="00324793">
        <w:rPr>
          <w:color w:val="auto"/>
        </w:rPr>
        <w:t>(Р)</w:t>
      </w:r>
      <w:r w:rsidR="00BF7809">
        <w:rPr>
          <w:color w:val="auto"/>
        </w:rPr>
        <w:t>, который соответствует максимальной продолжительности воздействия</w:t>
      </w:r>
      <w:r w:rsidRPr="00324793">
        <w:rPr>
          <w:color w:val="auto"/>
        </w:rPr>
        <w:t xml:space="preserve"> </w:t>
      </w:r>
      <w:r w:rsidR="003D337C">
        <w:rPr>
          <w:color w:val="auto"/>
        </w:rPr>
        <w:t>опасности на человека</w:t>
      </w:r>
      <w:r w:rsidR="00BF7809">
        <w:rPr>
          <w:color w:val="auto"/>
        </w:rPr>
        <w:t>.</w:t>
      </w:r>
    </w:p>
    <w:p w14:paraId="24EF1DA1" w14:textId="77777777" w:rsidR="008E2DCE" w:rsidRPr="00774444" w:rsidRDefault="008E2DCE" w:rsidP="00774444">
      <w:pPr>
        <w:pStyle w:val="a4"/>
        <w:rPr>
          <w:color w:val="auto"/>
        </w:rPr>
      </w:pPr>
    </w:p>
    <w:p w14:paraId="24EF1DA2" w14:textId="77777777" w:rsidR="009A0289" w:rsidRDefault="008E2DCE" w:rsidP="00611009">
      <w:pPr>
        <w:pStyle w:val="a4"/>
        <w:numPr>
          <w:ilvl w:val="1"/>
          <w:numId w:val="3"/>
        </w:numPr>
        <w:ind w:left="567" w:hanging="567"/>
        <w:rPr>
          <w:color w:val="auto"/>
        </w:rPr>
      </w:pPr>
      <w:r>
        <w:rPr>
          <w:color w:val="auto"/>
        </w:rPr>
        <w:t>Итоговая величина риска рассчитывается</w:t>
      </w:r>
      <w:r w:rsidR="009A0289" w:rsidRPr="00324793">
        <w:rPr>
          <w:color w:val="auto"/>
        </w:rPr>
        <w:t xml:space="preserve"> по формуле:</w:t>
      </w:r>
    </w:p>
    <w:p w14:paraId="24EF1DA3" w14:textId="77777777" w:rsidR="009A0289" w:rsidRPr="00324793" w:rsidRDefault="009A0289" w:rsidP="009A0289">
      <w:pPr>
        <w:pStyle w:val="a4"/>
        <w:rPr>
          <w:color w:val="auto"/>
        </w:rPr>
      </w:pPr>
    </w:p>
    <w:p w14:paraId="24EF1DA4" w14:textId="698EEE25" w:rsidR="009A0289" w:rsidRDefault="009A0289" w:rsidP="009A0289">
      <w:pPr>
        <w:jc w:val="center"/>
        <w:rPr>
          <w:color w:val="auto"/>
        </w:rPr>
      </w:pPr>
      <w:r>
        <w:rPr>
          <w:color w:val="auto"/>
        </w:rPr>
        <w:t>Р = Т ×</w:t>
      </w:r>
      <w:r w:rsidRPr="00324793">
        <w:rPr>
          <w:color w:val="auto"/>
        </w:rPr>
        <w:t xml:space="preserve"> В</w:t>
      </w:r>
    </w:p>
    <w:p w14:paraId="24EF1DA5" w14:textId="77777777" w:rsidR="009A0289" w:rsidRPr="00324793" w:rsidRDefault="009A0289" w:rsidP="009A0289">
      <w:pPr>
        <w:jc w:val="center"/>
        <w:rPr>
          <w:color w:val="auto"/>
        </w:rPr>
      </w:pPr>
    </w:p>
    <w:p w14:paraId="24EF1DA6" w14:textId="77777777" w:rsidR="009A0289" w:rsidRPr="00774444" w:rsidRDefault="009A0289" w:rsidP="00BE3432">
      <w:pPr>
        <w:pStyle w:val="a4"/>
        <w:ind w:left="0" w:firstLine="284"/>
        <w:rPr>
          <w:color w:val="auto"/>
        </w:rPr>
      </w:pPr>
      <w:r w:rsidRPr="00324793">
        <w:rPr>
          <w:color w:val="auto"/>
        </w:rPr>
        <w:t>После определения значения риска все оцененные риски от опасных факторов распределяют по цветовым зонам:</w:t>
      </w:r>
    </w:p>
    <w:p w14:paraId="27BE27C8" w14:textId="77777777" w:rsidR="003D337C" w:rsidRDefault="003D337C" w:rsidP="009A0289">
      <w:pPr>
        <w:jc w:val="right"/>
        <w:rPr>
          <w:color w:val="auto"/>
        </w:rPr>
      </w:pPr>
    </w:p>
    <w:p w14:paraId="24EF1DA7" w14:textId="2677497B" w:rsidR="009A0289" w:rsidRPr="00324793" w:rsidRDefault="009A0289" w:rsidP="009A0289">
      <w:pPr>
        <w:jc w:val="right"/>
        <w:rPr>
          <w:color w:val="auto"/>
        </w:rPr>
      </w:pPr>
      <w:r w:rsidRPr="00324793">
        <w:rPr>
          <w:color w:val="auto"/>
        </w:rPr>
        <w:t xml:space="preserve">Таблица </w:t>
      </w:r>
      <w:r>
        <w:rPr>
          <w:color w:val="auto"/>
        </w:rPr>
        <w:t>№</w:t>
      </w:r>
      <w:r w:rsidR="003D337C">
        <w:rPr>
          <w:color w:val="auto"/>
        </w:rPr>
        <w:t>3</w:t>
      </w:r>
    </w:p>
    <w:p w14:paraId="24EF1DA8" w14:textId="77777777" w:rsidR="009A0289" w:rsidRPr="00324793" w:rsidRDefault="009A0289" w:rsidP="00881414">
      <w:pPr>
        <w:jc w:val="center"/>
        <w:rPr>
          <w:color w:val="auto"/>
        </w:rPr>
      </w:pPr>
      <w:r w:rsidRPr="00324793">
        <w:rPr>
          <w:color w:val="auto"/>
        </w:rPr>
        <w:t>Таблица рисков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6"/>
        <w:gridCol w:w="1718"/>
        <w:gridCol w:w="5635"/>
      </w:tblGrid>
      <w:tr w:rsidR="000726CE" w:rsidRPr="00324793" w14:paraId="24EF1DA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9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Значение риска (Р)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A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Обозначение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B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Характеристика риска</w:t>
            </w:r>
          </w:p>
        </w:tc>
      </w:tr>
      <w:tr w:rsidR="000726CE" w:rsidRPr="00324793" w14:paraId="24EF1DB0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D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E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F" w14:textId="09AE94AC" w:rsidR="000726CE" w:rsidRPr="00324793" w:rsidRDefault="000726CE" w:rsidP="000F5E53">
            <w:pPr>
              <w:rPr>
                <w:color w:val="auto"/>
              </w:rPr>
            </w:pPr>
            <w:r w:rsidRPr="00324793">
              <w:rPr>
                <w:color w:val="auto"/>
              </w:rPr>
              <w:t>Приемлемый</w:t>
            </w:r>
            <w:r w:rsidR="00682EDC">
              <w:rPr>
                <w:color w:val="auto"/>
              </w:rPr>
              <w:t xml:space="preserve"> риск</w:t>
            </w:r>
          </w:p>
        </w:tc>
      </w:tr>
      <w:tr w:rsidR="000726CE" w:rsidRPr="00324793" w14:paraId="24EF1DB4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1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2" w14:textId="5E611ADF" w:rsidR="000726CE" w:rsidRPr="00324793" w:rsidRDefault="00254BB8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3" w14:textId="1C9A19E0" w:rsidR="000726CE" w:rsidRPr="00324793" w:rsidRDefault="00682EDC" w:rsidP="00B3135F">
            <w:pPr>
              <w:rPr>
                <w:color w:val="auto"/>
              </w:rPr>
            </w:pPr>
            <w:r>
              <w:rPr>
                <w:color w:val="auto"/>
              </w:rPr>
              <w:t>Низкий</w:t>
            </w:r>
            <w:r w:rsidR="000726CE" w:rsidRPr="00324793">
              <w:rPr>
                <w:color w:val="auto"/>
              </w:rPr>
              <w:t xml:space="preserve"> риск</w:t>
            </w:r>
          </w:p>
        </w:tc>
      </w:tr>
      <w:tr w:rsidR="000726CE" w:rsidRPr="00324793" w14:paraId="24EF1DB8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5" w14:textId="00FF6EDF" w:rsidR="000726CE" w:rsidRPr="00204214" w:rsidRDefault="00B3135F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F7809">
              <w:rPr>
                <w:color w:val="auto"/>
              </w:rPr>
              <w:t>00</w:t>
            </w:r>
            <w:r>
              <w:rPr>
                <w:color w:val="auto"/>
              </w:rPr>
              <w:t xml:space="preserve"> – </w:t>
            </w:r>
            <w:r w:rsidR="00483DDD">
              <w:rPr>
                <w:color w:val="auto"/>
              </w:rPr>
              <w:t>539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6" w14:textId="26FF8FE1" w:rsidR="000726CE" w:rsidRPr="00324793" w:rsidRDefault="00254BB8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7" w14:textId="12DCBFEA" w:rsidR="000726CE" w:rsidRPr="00324793" w:rsidRDefault="00254BB8" w:rsidP="00B3135F">
            <w:pPr>
              <w:rPr>
                <w:color w:val="auto"/>
              </w:rPr>
            </w:pPr>
            <w:r>
              <w:rPr>
                <w:color w:val="auto"/>
                <w:lang w:val="en-US"/>
              </w:rPr>
              <w:t>C</w:t>
            </w:r>
            <w:proofErr w:type="spellStart"/>
            <w:r w:rsidR="00682EDC">
              <w:rPr>
                <w:color w:val="auto"/>
              </w:rPr>
              <w:t>редний</w:t>
            </w:r>
            <w:proofErr w:type="spellEnd"/>
            <w:r w:rsidR="000726CE" w:rsidRPr="00324793">
              <w:rPr>
                <w:color w:val="auto"/>
              </w:rPr>
              <w:t xml:space="preserve"> риск</w:t>
            </w:r>
          </w:p>
        </w:tc>
      </w:tr>
      <w:tr w:rsidR="000726CE" w:rsidRPr="00324793" w14:paraId="24EF1DB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9" w14:textId="13943C0A" w:rsidR="000726CE" w:rsidRPr="00324793" w:rsidRDefault="00204214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483DDD">
              <w:rPr>
                <w:color w:val="auto"/>
              </w:rPr>
              <w:t>40</w:t>
            </w:r>
            <w:r w:rsidR="000726CE" w:rsidRPr="00324793">
              <w:rPr>
                <w:color w:val="auto"/>
              </w:rPr>
              <w:t xml:space="preserve"> – </w:t>
            </w:r>
            <w:r w:rsidR="00BF7809">
              <w:rPr>
                <w:color w:val="auto"/>
              </w:rPr>
              <w:t>90</w:t>
            </w:r>
            <w:r w:rsidR="000726CE" w:rsidRPr="00324793">
              <w:rPr>
                <w:color w:val="auto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A" w14:textId="497AA24C" w:rsidR="000726CE" w:rsidRPr="00324793" w:rsidRDefault="00254BB8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B" w14:textId="1D15BF0F" w:rsidR="000726CE" w:rsidRPr="00324793" w:rsidRDefault="00682EDC" w:rsidP="000F5E53">
            <w:pPr>
              <w:rPr>
                <w:color w:val="auto"/>
              </w:rPr>
            </w:pPr>
            <w:r>
              <w:rPr>
                <w:color w:val="auto"/>
              </w:rPr>
              <w:t>Высокий</w:t>
            </w:r>
            <w:r w:rsidR="000F5E53" w:rsidRPr="00324793">
              <w:rPr>
                <w:color w:val="auto"/>
              </w:rPr>
              <w:t xml:space="preserve"> </w:t>
            </w:r>
            <w:r w:rsidR="000726CE" w:rsidRPr="00324793">
              <w:rPr>
                <w:color w:val="auto"/>
              </w:rPr>
              <w:t>риск</w:t>
            </w:r>
          </w:p>
        </w:tc>
      </w:tr>
    </w:tbl>
    <w:p w14:paraId="24EF1DBD" w14:textId="77777777" w:rsidR="009A0289" w:rsidRPr="00881414" w:rsidRDefault="009A0289" w:rsidP="009A0289">
      <w:pPr>
        <w:rPr>
          <w:szCs w:val="24"/>
        </w:rPr>
      </w:pPr>
    </w:p>
    <w:p w14:paraId="24EF1DBE" w14:textId="66A1886B" w:rsidR="00881414" w:rsidRPr="00881414" w:rsidRDefault="0031484C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>
        <w:rPr>
          <w:sz w:val="24"/>
          <w:szCs w:val="24"/>
        </w:rPr>
        <w:t>Красная категория</w:t>
      </w:r>
      <w:r w:rsidR="00483DDD">
        <w:rPr>
          <w:sz w:val="24"/>
          <w:szCs w:val="24"/>
        </w:rPr>
        <w:t xml:space="preserve"> – риск от 540</w:t>
      </w:r>
      <w:r w:rsidR="00881414" w:rsidRPr="00881414">
        <w:rPr>
          <w:sz w:val="24"/>
          <w:szCs w:val="24"/>
        </w:rPr>
        <w:t xml:space="preserve"> до 9000, </w:t>
      </w:r>
      <w:r w:rsidRPr="0031484C">
        <w:rPr>
          <w:sz w:val="24"/>
          <w:szCs w:val="24"/>
        </w:rPr>
        <w:t>высокий</w:t>
      </w:r>
      <w:r w:rsidR="00881414" w:rsidRPr="00881414">
        <w:rPr>
          <w:sz w:val="24"/>
          <w:szCs w:val="24"/>
        </w:rPr>
        <w:t xml:space="preserve"> (работы не могут проводиться, пока не будут разработаны и срочно выполнены дополнительные решения по снижению/исключению риска);</w:t>
      </w:r>
    </w:p>
    <w:p w14:paraId="24EF1DBF" w14:textId="26EF5C65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 xml:space="preserve">Оранжевая </w:t>
      </w:r>
      <w:r w:rsidR="00483DDD">
        <w:rPr>
          <w:sz w:val="24"/>
          <w:szCs w:val="24"/>
        </w:rPr>
        <w:t>категория – риск от 100 до 539</w:t>
      </w:r>
      <w:r w:rsidRPr="00881414">
        <w:rPr>
          <w:sz w:val="24"/>
          <w:szCs w:val="24"/>
        </w:rPr>
        <w:t xml:space="preserve">, </w:t>
      </w:r>
      <w:r w:rsidR="0031484C">
        <w:rPr>
          <w:sz w:val="24"/>
          <w:szCs w:val="24"/>
        </w:rPr>
        <w:t>средний</w:t>
      </w:r>
      <w:r w:rsidRPr="00881414">
        <w:rPr>
          <w:sz w:val="24"/>
          <w:szCs w:val="24"/>
        </w:rPr>
        <w:t xml:space="preserve"> (к уже существующим мерам управления необходимо разработать дополнительные меры/мероприятия);</w:t>
      </w:r>
    </w:p>
    <w:p w14:paraId="24EF1DC0" w14:textId="2EBB52CA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 xml:space="preserve">Желтая категория – риск от 10 до 99, </w:t>
      </w:r>
      <w:r w:rsidR="0031484C">
        <w:rPr>
          <w:sz w:val="24"/>
          <w:szCs w:val="24"/>
        </w:rPr>
        <w:t>низкий</w:t>
      </w:r>
      <w:r w:rsidRPr="00881414">
        <w:rPr>
          <w:sz w:val="24"/>
          <w:szCs w:val="24"/>
        </w:rPr>
        <w:t xml:space="preserve"> (возможно разработать дополнительные мероприятия или оставить как есть, но усилить контроль);</w:t>
      </w:r>
    </w:p>
    <w:p w14:paraId="24EF1DC1" w14:textId="6363C8DA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Зеленая категория – риск от 0 до 9, приемлемый (дополнительные меры управления разрабатывать нецелесообразно, но возможно определить области для улучшения).</w:t>
      </w:r>
    </w:p>
    <w:p w14:paraId="24EF1DC2" w14:textId="77777777" w:rsidR="00A7003E" w:rsidRDefault="00A7003E"/>
    <w:sectPr w:rsidR="00A7003E" w:rsidSect="007A2E20">
      <w:head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1DC5" w14:textId="77777777" w:rsidR="00F338EE" w:rsidRDefault="00F338EE" w:rsidP="003D6472">
      <w:pPr>
        <w:spacing w:before="0"/>
      </w:pPr>
      <w:r>
        <w:separator/>
      </w:r>
    </w:p>
  </w:endnote>
  <w:endnote w:type="continuationSeparator" w:id="0">
    <w:p w14:paraId="24EF1DC6" w14:textId="77777777" w:rsidR="00F338EE" w:rsidRDefault="00F338EE" w:rsidP="003D647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F1DC3" w14:textId="77777777" w:rsidR="00F338EE" w:rsidRDefault="00F338EE" w:rsidP="003D6472">
      <w:pPr>
        <w:spacing w:before="0"/>
      </w:pPr>
      <w:r>
        <w:separator/>
      </w:r>
    </w:p>
  </w:footnote>
  <w:footnote w:type="continuationSeparator" w:id="0">
    <w:p w14:paraId="24EF1DC4" w14:textId="77777777" w:rsidR="00F338EE" w:rsidRDefault="00F338EE" w:rsidP="003D647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AA304F78F5D247F097030EB2ADB4BC2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33FF8CA" w14:textId="4447FCC3" w:rsidR="00561D29" w:rsidRDefault="00561D29">
        <w:pPr>
          <w:pStyle w:val="a5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561D29">
          <w:rPr>
            <w:color w:val="7F7F7F" w:themeColor="text1" w:themeTint="80"/>
          </w:rPr>
          <w:t>СТП СР/</w:t>
        </w:r>
        <w:proofErr w:type="spellStart"/>
        <w:r w:rsidRPr="00561D29">
          <w:rPr>
            <w:color w:val="7F7F7F" w:themeColor="text1" w:themeTint="80"/>
          </w:rPr>
          <w:t>ОТПБиЭ</w:t>
        </w:r>
        <w:proofErr w:type="spellEnd"/>
        <w:r w:rsidRPr="00561D29">
          <w:rPr>
            <w:color w:val="7F7F7F" w:themeColor="text1" w:themeTint="80"/>
          </w:rPr>
          <w:t>/МУ08 редакция 4.0</w:t>
        </w:r>
      </w:p>
    </w:sdtContent>
  </w:sdt>
  <w:p w14:paraId="165A710F" w14:textId="77777777" w:rsidR="00561D29" w:rsidRDefault="00561D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47E33"/>
    <w:multiLevelType w:val="multilevel"/>
    <w:tmpl w:val="AB1CC026"/>
    <w:lvl w:ilvl="0">
      <w:start w:val="1"/>
      <w:numFmt w:val="decimal"/>
      <w:lvlText w:val="%1."/>
      <w:lvlJc w:val="left"/>
      <w:pPr>
        <w:ind w:left="2064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49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hint="default"/>
      </w:rPr>
    </w:lvl>
  </w:abstractNum>
  <w:abstractNum w:abstractNumId="2" w15:restartNumberingAfterBreak="0">
    <w:nsid w:val="0A7269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B91FC6"/>
    <w:multiLevelType w:val="multilevel"/>
    <w:tmpl w:val="5686D37E"/>
    <w:lvl w:ilvl="0">
      <w:start w:val="2"/>
      <w:numFmt w:val="decimal"/>
      <w:pStyle w:val="10"/>
      <w:lvlText w:val="%1."/>
      <w:lvlJc w:val="left"/>
      <w:pPr>
        <w:tabs>
          <w:tab w:val="num" w:pos="1135"/>
        </w:tabs>
        <w:ind w:left="1135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9"/>
        </w:tabs>
        <w:ind w:left="143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9"/>
        </w:tabs>
        <w:ind w:left="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60"/>
        </w:tabs>
        <w:ind w:left="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1"/>
        </w:tabs>
        <w:ind w:left="341" w:firstLine="0"/>
      </w:pPr>
      <w:rPr>
        <w:rFonts w:hint="default"/>
      </w:rPr>
    </w:lvl>
  </w:abstractNum>
  <w:abstractNum w:abstractNumId="4" w15:restartNumberingAfterBreak="0">
    <w:nsid w:val="47DB71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89"/>
    <w:rsid w:val="00026A83"/>
    <w:rsid w:val="000726CE"/>
    <w:rsid w:val="00083F37"/>
    <w:rsid w:val="000F5E53"/>
    <w:rsid w:val="00165B25"/>
    <w:rsid w:val="00195BEA"/>
    <w:rsid w:val="001D532A"/>
    <w:rsid w:val="00204106"/>
    <w:rsid w:val="00204214"/>
    <w:rsid w:val="00252329"/>
    <w:rsid w:val="00254BB8"/>
    <w:rsid w:val="002561D0"/>
    <w:rsid w:val="002A57B0"/>
    <w:rsid w:val="002C4B50"/>
    <w:rsid w:val="0031484C"/>
    <w:rsid w:val="00326FE1"/>
    <w:rsid w:val="003319FC"/>
    <w:rsid w:val="003A572A"/>
    <w:rsid w:val="003B196A"/>
    <w:rsid w:val="003D25D5"/>
    <w:rsid w:val="003D337C"/>
    <w:rsid w:val="003D3F3E"/>
    <w:rsid w:val="003D6472"/>
    <w:rsid w:val="00483DDD"/>
    <w:rsid w:val="00514806"/>
    <w:rsid w:val="0053401A"/>
    <w:rsid w:val="00561D29"/>
    <w:rsid w:val="005A2B52"/>
    <w:rsid w:val="005B65DC"/>
    <w:rsid w:val="005C2730"/>
    <w:rsid w:val="0060408F"/>
    <w:rsid w:val="00606A3D"/>
    <w:rsid w:val="00611009"/>
    <w:rsid w:val="00645A10"/>
    <w:rsid w:val="00647E55"/>
    <w:rsid w:val="00682EDC"/>
    <w:rsid w:val="00686AAD"/>
    <w:rsid w:val="006A0816"/>
    <w:rsid w:val="006D69C7"/>
    <w:rsid w:val="006F4E57"/>
    <w:rsid w:val="00721EE9"/>
    <w:rsid w:val="00731ED1"/>
    <w:rsid w:val="00733BD7"/>
    <w:rsid w:val="00774444"/>
    <w:rsid w:val="007A2E20"/>
    <w:rsid w:val="007A7EFC"/>
    <w:rsid w:val="00881414"/>
    <w:rsid w:val="008E2DCE"/>
    <w:rsid w:val="008F1C3D"/>
    <w:rsid w:val="009442C1"/>
    <w:rsid w:val="0096247C"/>
    <w:rsid w:val="00974ACA"/>
    <w:rsid w:val="009A0289"/>
    <w:rsid w:val="009A40AB"/>
    <w:rsid w:val="009B4EAB"/>
    <w:rsid w:val="009C3F73"/>
    <w:rsid w:val="009E1C2B"/>
    <w:rsid w:val="009F2B69"/>
    <w:rsid w:val="00A223C0"/>
    <w:rsid w:val="00A52B98"/>
    <w:rsid w:val="00A54813"/>
    <w:rsid w:val="00A7003E"/>
    <w:rsid w:val="00A95971"/>
    <w:rsid w:val="00AC21D7"/>
    <w:rsid w:val="00AE7EB8"/>
    <w:rsid w:val="00B3135F"/>
    <w:rsid w:val="00B5145D"/>
    <w:rsid w:val="00B73CF2"/>
    <w:rsid w:val="00B976D0"/>
    <w:rsid w:val="00BE3432"/>
    <w:rsid w:val="00BE38E7"/>
    <w:rsid w:val="00BF7809"/>
    <w:rsid w:val="00C301EA"/>
    <w:rsid w:val="00C412EF"/>
    <w:rsid w:val="00CA0B26"/>
    <w:rsid w:val="00D45ED8"/>
    <w:rsid w:val="00D938E0"/>
    <w:rsid w:val="00DE484E"/>
    <w:rsid w:val="00E36B17"/>
    <w:rsid w:val="00ED09FB"/>
    <w:rsid w:val="00ED2FA7"/>
    <w:rsid w:val="00F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4EF1D11"/>
  <w15:docId w15:val="{350635D8-2EE7-4062-8B9D-1DA94A52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289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0">
    <w:name w:val="heading 1"/>
    <w:aliases w:val="новая страница,h1,Заголовок 1_стандарта,(A.),- 1st Order Heading,. (1.0),H1,co,heading 1"/>
    <w:basedOn w:val="a"/>
    <w:next w:val="2"/>
    <w:link w:val="11"/>
    <w:qFormat/>
    <w:rsid w:val="009A0289"/>
    <w:pPr>
      <w:keepNext/>
      <w:keepLines/>
      <w:widowControl/>
      <w:numPr>
        <w:numId w:val="2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">
    <w:name w:val="heading 2"/>
    <w:aliases w:val="A Head,h2,HD2,H2,Header 2,A Head Знак Знак,(all others),(all others) Char,- 2nd Order Heading,. (1.1),Heading 2 Char"/>
    <w:basedOn w:val="a"/>
    <w:link w:val="20"/>
    <w:qFormat/>
    <w:rsid w:val="009A0289"/>
    <w:pPr>
      <w:keepNext/>
      <w:keepLines/>
      <w:widowControl/>
      <w:numPr>
        <w:ilvl w:val="1"/>
        <w:numId w:val="2"/>
      </w:numPr>
      <w:spacing w:before="120" w:after="60"/>
      <w:outlineLvl w:val="1"/>
    </w:pPr>
    <w:rPr>
      <w:b/>
      <w:color w:val="auto"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A02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A02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h1 Знак,Заголовок 1_стандарта Знак,(A.) Знак,- 1st Order Heading Знак,. (1.0) Знак,H1 Знак,co Знак,heading 1 Знак"/>
    <w:basedOn w:val="a0"/>
    <w:link w:val="10"/>
    <w:rsid w:val="009A0289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A Head Знак,h2 Знак,HD2 Знак,H2 Знак,Header 2 Знак,A Head Знак Знак Знак,(all others) Знак,(all others) Char Знак,- 2nd Order Heading Знак,. (1.1) Знак,Heading 2 Char Знак"/>
    <w:basedOn w:val="a0"/>
    <w:link w:val="2"/>
    <w:rsid w:val="009A028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">
    <w:name w:val="Список 1"/>
    <w:basedOn w:val="a"/>
    <w:qFormat/>
    <w:rsid w:val="009A0289"/>
    <w:pPr>
      <w:keepLines/>
      <w:widowControl/>
      <w:numPr>
        <w:numId w:val="1"/>
      </w:numPr>
    </w:pPr>
    <w:rPr>
      <w:color w:val="auto"/>
      <w:sz w:val="26"/>
    </w:rPr>
  </w:style>
  <w:style w:type="paragraph" w:customStyle="1" w:styleId="4">
    <w:name w:val="Текст4"/>
    <w:basedOn w:val="40"/>
    <w:qFormat/>
    <w:rsid w:val="009A0289"/>
    <w:pPr>
      <w:keepNext w:val="0"/>
      <w:keepLines w:val="0"/>
      <w:widowControl/>
      <w:numPr>
        <w:ilvl w:val="3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9A0289"/>
    <w:pPr>
      <w:keepNext w:val="0"/>
      <w:keepLines w:val="0"/>
      <w:widowControl/>
      <w:numPr>
        <w:ilvl w:val="2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color w:val="auto"/>
      <w:sz w:val="26"/>
    </w:rPr>
  </w:style>
  <w:style w:type="table" w:styleId="a3">
    <w:name w:val="Table Grid"/>
    <w:basedOn w:val="a1"/>
    <w:rsid w:val="009A0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0289"/>
    <w:pPr>
      <w:ind w:left="720"/>
      <w:contextualSpacing/>
    </w:pPr>
  </w:style>
  <w:style w:type="character" w:customStyle="1" w:styleId="41">
    <w:name w:val="Заголовок 4 Знак"/>
    <w:basedOn w:val="a0"/>
    <w:link w:val="40"/>
    <w:uiPriority w:val="9"/>
    <w:semiHidden/>
    <w:rsid w:val="009A02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A028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D6472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472"/>
    <w:rPr>
      <w:rFonts w:ascii="Tahoma" w:eastAsia="Times New Roman" w:hAnsi="Tahoma" w:cs="Tahoma"/>
      <w:color w:val="808000"/>
      <w:sz w:val="16"/>
      <w:szCs w:val="16"/>
      <w:lang w:eastAsia="ru-RU"/>
    </w:rPr>
  </w:style>
  <w:style w:type="character" w:customStyle="1" w:styleId="ab">
    <w:name w:val="ЗнакФонЖелтый"/>
    <w:rsid w:val="003D6472"/>
    <w:rPr>
      <w:bdr w:val="none" w:sz="0" w:space="0" w:color="auto"/>
      <w:shd w:val="clear" w:color="auto" w:fill="FFFF99"/>
    </w:rPr>
  </w:style>
  <w:style w:type="paragraph" w:customStyle="1" w:styleId="ac">
    <w:name w:val="КолонтитулВ ТаблЛ"/>
    <w:rsid w:val="003D6472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d">
    <w:name w:val="КолонтитулН"/>
    <w:rsid w:val="003D6472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КолонтитулНЗнакСтр"/>
    <w:rsid w:val="003D6472"/>
    <w:rPr>
      <w:b/>
      <w:sz w:val="20"/>
      <w:szCs w:val="20"/>
    </w:rPr>
  </w:style>
  <w:style w:type="character" w:styleId="af">
    <w:name w:val="Hyperlink"/>
    <w:basedOn w:val="a0"/>
    <w:uiPriority w:val="99"/>
    <w:unhideWhenUsed/>
    <w:rsid w:val="008E2DCE"/>
    <w:rPr>
      <w:color w:val="0000FF" w:themeColor="hyperlink"/>
      <w:u w:val="single"/>
    </w:rPr>
  </w:style>
  <w:style w:type="character" w:styleId="af0">
    <w:name w:val="annotation reference"/>
    <w:semiHidden/>
    <w:rsid w:val="00881414"/>
    <w:rPr>
      <w:sz w:val="16"/>
      <w:szCs w:val="16"/>
    </w:rPr>
  </w:style>
  <w:style w:type="paragraph" w:styleId="af1">
    <w:name w:val="annotation text"/>
    <w:basedOn w:val="a"/>
    <w:link w:val="af2"/>
    <w:rsid w:val="00881414"/>
    <w:rPr>
      <w:color w:val="333300"/>
      <w:sz w:val="20"/>
    </w:rPr>
  </w:style>
  <w:style w:type="character" w:customStyle="1" w:styleId="af2">
    <w:name w:val="Текст примечания Знак"/>
    <w:basedOn w:val="a0"/>
    <w:link w:val="af1"/>
    <w:rsid w:val="00881414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af3">
    <w:name w:val="Текст обычный"/>
    <w:basedOn w:val="a"/>
    <w:qFormat/>
    <w:rsid w:val="00611009"/>
    <w:pPr>
      <w:widowControl/>
      <w:overflowPunct/>
      <w:autoSpaceDE/>
      <w:autoSpaceDN/>
      <w:adjustRightInd/>
      <w:spacing w:before="0" w:after="200" w:line="276" w:lineRule="auto"/>
      <w:ind w:firstLine="709"/>
      <w:jc w:val="left"/>
      <w:textAlignment w:val="auto"/>
    </w:pPr>
    <w:rPr>
      <w:rFonts w:asciiTheme="minorHAnsi" w:eastAsiaTheme="minorHAnsi" w:hAnsiTheme="minorHAnsi" w:cstheme="minorBidi"/>
      <w:color w:val="auto"/>
      <w:sz w:val="26"/>
      <w:szCs w:val="22"/>
      <w:lang w:eastAsia="en-US"/>
    </w:rPr>
  </w:style>
  <w:style w:type="character" w:customStyle="1" w:styleId="af4">
    <w:name w:val="ЗнакФон"/>
    <w:rsid w:val="00611009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304F78F5D247F097030EB2ADB4B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07172-771D-413B-918E-0A1F48C4E7B4}"/>
      </w:docPartPr>
      <w:docPartBody>
        <w:p w:rsidR="00000000" w:rsidRDefault="004E1F53" w:rsidP="004E1F53">
          <w:pPr>
            <w:pStyle w:val="AA304F78F5D247F097030EB2ADB4BC24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53"/>
    <w:rsid w:val="004E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304F78F5D247F097030EB2ADB4BC24">
    <w:name w:val="AA304F78F5D247F097030EB2ADB4BC24"/>
    <w:rsid w:val="004E1F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2" ma:contentTypeDescription="" ma:contentTypeScope="" ma:versionID="407da800c46d21cf89eae751a671c5a9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xmlns:ns4="bae21910-385c-4dc8-94f3-7044378f09b0" targetNamespace="http://schemas.microsoft.com/office/2006/metadata/properties" ma:root="true" ma:fieldsID="02ef7b7a2f6e662f923043013af82e95" ns1:_="" ns2:_="" ns3:_="" ns4:_="">
    <xsd:import namespace="http://schemas.microsoft.com/sharepoint/v3"/>
    <xsd:import namespace="5567b4f7-cd9b-431c-8ff7-8edc8756ccac"/>
    <xsd:import namespace="644c5f9c-d264-48b6-9923-35ca1164f75b"/>
    <xsd:import namespace="bae21910-385c-4dc8-94f3-7044378f09b0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  <xsd:element ref="ns4:_x0441__x0441__x044b__x043b__x043a__x0430__x0020__x043d__x0430__x0020__x0434__x043e__x043a__x0443__x043c__x0435__x043d__x0442_" minOccurs="0"/>
                <xsd:element ref="ns4:dashbord_p2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21910-385c-4dc8-94f3-7044378f09b0" elementFormDefault="qualified">
    <xsd:import namespace="http://schemas.microsoft.com/office/2006/documentManagement/types"/>
    <xsd:import namespace="http://schemas.microsoft.com/office/infopath/2007/PartnerControls"/>
    <xsd:element name="_x0441__x0441__x044b__x043b__x043a__x0430__x0020__x043d__x0430__x0020__x0434__x043e__x043a__x0443__x043c__x0435__x043d__x0442_" ma:index="13" nillable="true" ma:displayName="ссылка на документ" ma:format="Hyperlink" ma:internalName="_x0441__x0441__x044b__x043b__x043a__x0430__x0020__x043d__x0430__x0020__x0434__x043e__x043a__x0443__x043c__x0435__x043d__x0442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shbord_p2p" ma:index="14" nillable="true" ma:displayName="dashbord_p2p" ma:default="0" ma:description="Нажмите да, если нужно вывести молнию на ДБ Р2Р" ma:internalName="dashbord_p2p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RA2PSSEPCKMS-5-171332</_dlc_DocId>
    <_dlc_DocIdUrl xmlns="5567b4f7-cd9b-431c-8ff7-8edc8756ccac">
      <Url>https://sharepoint/orgunits/otpb/_layouts/15/DocIdRedir.aspx?ID=RA2PSSEPCKMS-5-171332</Url>
      <Description>RA2PSSEPCKMS-5-171332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  <dashbord_p2p xmlns="bae21910-385c-4dc8-94f3-7044378f09b0">false</dashbord_p2p>
    <_x0441__x0441__x044b__x043b__x043a__x0430__x0020__x043d__x0430__x0020__x0434__x043e__x043a__x0443__x043c__x0435__x043d__x0442_ xmlns="bae21910-385c-4dc8-94f3-7044378f09b0">
      <Url xsi:nil="true"/>
      <Description xsi:nil="true"/>
    </_x0441__x0441__x044b__x043b__x043a__x0430__x0020__x043d__x0430__x0020__x0434__x043e__x043a__x0443__x043c__x0435__x043d__x0442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BCA52-3FDF-4C34-BAC1-9BF64385B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bae21910-385c-4dc8-94f3-7044378f0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8A47C6-FFBB-4772-B4FB-056503A29239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elements/1.1/"/>
    <ds:schemaRef ds:uri="5567b4f7-cd9b-431c-8ff7-8edc8756ccac"/>
    <ds:schemaRef ds:uri="http://www.w3.org/XML/1998/namespace"/>
    <ds:schemaRef ds:uri="http://schemas.openxmlformats.org/package/2006/metadata/core-properties"/>
    <ds:schemaRef ds:uri="bae21910-385c-4dc8-94f3-7044378f09b0"/>
    <ds:schemaRef ds:uri="644c5f9c-d264-48b6-9923-35ca1164f75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D0C6C4-BCB9-4385-B135-8358366B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СР/ОТПБиЭ/МУ08 редакция 4.0</dc:title>
  <dc:creator>Капустина Анастасия Анатольевна</dc:creator>
  <cp:lastModifiedBy>Гарбер Екатерина Геннадьевна</cp:lastModifiedBy>
  <cp:revision>17</cp:revision>
  <cp:lastPrinted>2015-08-14T08:09:00Z</cp:lastPrinted>
  <dcterms:created xsi:type="dcterms:W3CDTF">2020-12-25T05:52:00Z</dcterms:created>
  <dcterms:modified xsi:type="dcterms:W3CDTF">2024-07-01T15:10:00Z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94663b93-5084-4189-bcc1-ab22c781b60e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