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214" w:rsidRDefault="003F1214">
      <w:r>
        <w:t>Публикуем данные мониторинга качества атмосферного воздуха на границе санитарно-защитной зоны Производства окиси этилена и гликолей «Сибур-Нефтехима» в период остановочного ремонта, 4 октября 2023</w:t>
      </w:r>
    </w:p>
    <w:tbl>
      <w:tblPr>
        <w:tblStyle w:val="a3"/>
        <w:tblW w:w="0" w:type="auto"/>
        <w:tblInd w:w="175" w:type="dxa"/>
        <w:tblLook w:val="04A0" w:firstRow="1" w:lastRow="0" w:firstColumn="1" w:lastColumn="0" w:noHBand="0" w:noVBand="1"/>
      </w:tblPr>
      <w:tblGrid>
        <w:gridCol w:w="812"/>
        <w:gridCol w:w="896"/>
        <w:gridCol w:w="916"/>
        <w:gridCol w:w="914"/>
        <w:gridCol w:w="1610"/>
        <w:gridCol w:w="1620"/>
        <w:gridCol w:w="1080"/>
        <w:gridCol w:w="1080"/>
      </w:tblGrid>
      <w:tr w:rsidR="003F1214" w:rsidRPr="003F1214" w:rsidTr="003F1214">
        <w:trPr>
          <w:trHeight w:val="375"/>
        </w:trPr>
        <w:tc>
          <w:tcPr>
            <w:tcW w:w="720" w:type="dxa"/>
            <w:vMerge w:val="restart"/>
            <w:hideMark/>
          </w:tcPr>
          <w:p w:rsidR="003F1214" w:rsidRPr="003F1214" w:rsidRDefault="003F1214" w:rsidP="003F1214">
            <w:pPr>
              <w:rPr>
                <w:rFonts w:cstheme="minorHAnsi"/>
                <w:bCs/>
                <w:sz w:val="20"/>
                <w:szCs w:val="20"/>
              </w:rPr>
            </w:pPr>
            <w:r w:rsidRPr="003F1214">
              <w:rPr>
                <w:rFonts w:cstheme="minorHAnsi"/>
                <w:bCs/>
                <w:sz w:val="20"/>
                <w:szCs w:val="20"/>
              </w:rPr>
              <w:t xml:space="preserve">Время </w:t>
            </w:r>
          </w:p>
          <w:p w:rsidR="003F1214" w:rsidRPr="003F1214" w:rsidRDefault="003F1214" w:rsidP="003F1214">
            <w:pPr>
              <w:rPr>
                <w:rFonts w:cstheme="minorHAnsi"/>
                <w:bCs/>
                <w:sz w:val="20"/>
                <w:szCs w:val="20"/>
              </w:rPr>
            </w:pPr>
            <w:r w:rsidRPr="003F1214">
              <w:rPr>
                <w:rFonts w:cstheme="minorHAnsi"/>
                <w:bCs/>
                <w:sz w:val="20"/>
                <w:szCs w:val="20"/>
              </w:rPr>
              <w:t>отбора</w:t>
            </w:r>
          </w:p>
        </w:tc>
        <w:tc>
          <w:tcPr>
            <w:tcW w:w="896" w:type="dxa"/>
            <w:vMerge w:val="restart"/>
            <w:hideMark/>
          </w:tcPr>
          <w:p w:rsidR="003F1214" w:rsidRPr="003F1214" w:rsidRDefault="003F1214" w:rsidP="003F1214">
            <w:pPr>
              <w:rPr>
                <w:rFonts w:cstheme="minorHAnsi"/>
                <w:bCs/>
                <w:sz w:val="20"/>
                <w:szCs w:val="20"/>
              </w:rPr>
            </w:pPr>
            <w:r w:rsidRPr="003F1214">
              <w:rPr>
                <w:rFonts w:cstheme="minorHAnsi"/>
                <w:bCs/>
                <w:sz w:val="20"/>
                <w:szCs w:val="20"/>
              </w:rPr>
              <w:t>Точка отбора</w:t>
            </w:r>
          </w:p>
        </w:tc>
        <w:tc>
          <w:tcPr>
            <w:tcW w:w="900" w:type="dxa"/>
            <w:vMerge w:val="restart"/>
            <w:hideMark/>
          </w:tcPr>
          <w:p w:rsidR="003F1214" w:rsidRPr="003F1214" w:rsidRDefault="003F1214" w:rsidP="003F1214">
            <w:pPr>
              <w:rPr>
                <w:rFonts w:cstheme="minorHAnsi"/>
                <w:bCs/>
                <w:sz w:val="20"/>
                <w:szCs w:val="20"/>
              </w:rPr>
            </w:pPr>
            <w:r w:rsidRPr="003F1214">
              <w:rPr>
                <w:rFonts w:cstheme="minorHAnsi"/>
                <w:bCs/>
                <w:sz w:val="20"/>
                <w:szCs w:val="20"/>
              </w:rPr>
              <w:t xml:space="preserve">Режим </w:t>
            </w:r>
          </w:p>
          <w:p w:rsidR="003F1214" w:rsidRPr="003F1214" w:rsidRDefault="003F1214" w:rsidP="003F1214">
            <w:pPr>
              <w:rPr>
                <w:rFonts w:cstheme="minorHAnsi"/>
                <w:bCs/>
                <w:sz w:val="20"/>
                <w:szCs w:val="20"/>
              </w:rPr>
            </w:pPr>
            <w:r w:rsidRPr="003F1214">
              <w:rPr>
                <w:rFonts w:cstheme="minorHAnsi"/>
                <w:bCs/>
                <w:sz w:val="20"/>
                <w:szCs w:val="20"/>
              </w:rPr>
              <w:t>НМУ</w:t>
            </w:r>
            <w:r w:rsidR="0041398E">
              <w:rPr>
                <w:rFonts w:cstheme="minorHAnsi"/>
                <w:bCs/>
                <w:sz w:val="20"/>
                <w:szCs w:val="20"/>
                <w:lang w:val="en-US"/>
              </w:rPr>
              <w:t>***</w:t>
            </w:r>
            <w:r w:rsidRPr="003F1214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:rsidR="003F1214" w:rsidRPr="003F1214" w:rsidRDefault="003F1214" w:rsidP="003F1214">
            <w:pPr>
              <w:rPr>
                <w:rFonts w:cstheme="minorHAnsi"/>
                <w:bCs/>
                <w:sz w:val="20"/>
                <w:szCs w:val="20"/>
              </w:rPr>
            </w:pPr>
            <w:r w:rsidRPr="003F1214">
              <w:rPr>
                <w:rFonts w:cstheme="minorHAnsi"/>
                <w:bCs/>
                <w:sz w:val="20"/>
                <w:szCs w:val="20"/>
              </w:rPr>
              <w:t>да/нет</w:t>
            </w:r>
          </w:p>
        </w:tc>
        <w:tc>
          <w:tcPr>
            <w:tcW w:w="914" w:type="dxa"/>
            <w:vMerge w:val="restart"/>
            <w:hideMark/>
          </w:tcPr>
          <w:p w:rsidR="003F1214" w:rsidRPr="003F1214" w:rsidRDefault="003F1214" w:rsidP="003F1214">
            <w:pPr>
              <w:rPr>
                <w:rFonts w:cstheme="minorHAnsi"/>
                <w:bCs/>
                <w:sz w:val="20"/>
                <w:szCs w:val="20"/>
              </w:rPr>
            </w:pPr>
            <w:r w:rsidRPr="003F1214">
              <w:rPr>
                <w:rFonts w:cstheme="minorHAnsi"/>
                <w:bCs/>
                <w:sz w:val="20"/>
                <w:szCs w:val="20"/>
              </w:rPr>
              <w:t>Направ-</w:t>
            </w:r>
          </w:p>
          <w:p w:rsidR="003F1214" w:rsidRPr="003F1214" w:rsidRDefault="003F1214" w:rsidP="003F1214">
            <w:pPr>
              <w:rPr>
                <w:rFonts w:cstheme="minorHAnsi"/>
                <w:bCs/>
                <w:sz w:val="20"/>
                <w:szCs w:val="20"/>
              </w:rPr>
            </w:pPr>
            <w:r w:rsidRPr="003F1214">
              <w:rPr>
                <w:rFonts w:cstheme="minorHAnsi"/>
                <w:bCs/>
                <w:sz w:val="20"/>
                <w:szCs w:val="20"/>
              </w:rPr>
              <w:t xml:space="preserve">ление </w:t>
            </w:r>
          </w:p>
          <w:p w:rsidR="003F1214" w:rsidRPr="003F1214" w:rsidRDefault="003F1214" w:rsidP="003F1214">
            <w:pPr>
              <w:rPr>
                <w:rFonts w:cstheme="minorHAnsi"/>
                <w:bCs/>
                <w:sz w:val="20"/>
                <w:szCs w:val="20"/>
              </w:rPr>
            </w:pPr>
            <w:r w:rsidRPr="003F1214">
              <w:rPr>
                <w:rFonts w:cstheme="minorHAnsi"/>
                <w:bCs/>
                <w:sz w:val="20"/>
                <w:szCs w:val="20"/>
              </w:rPr>
              <w:t>ветра</w:t>
            </w:r>
          </w:p>
        </w:tc>
        <w:tc>
          <w:tcPr>
            <w:tcW w:w="5390" w:type="dxa"/>
            <w:gridSpan w:val="4"/>
            <w:noWrap/>
            <w:hideMark/>
          </w:tcPr>
          <w:p w:rsidR="003F1214" w:rsidRPr="003F1214" w:rsidRDefault="003F1214" w:rsidP="003F121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Концентрация загрязняющих веществ</w:t>
            </w:r>
            <w:r w:rsidRPr="003F1214">
              <w:rPr>
                <w:rFonts w:cstheme="minorHAnsi"/>
                <w:bCs/>
                <w:sz w:val="20"/>
                <w:szCs w:val="20"/>
              </w:rPr>
              <w:t>, мг/м³</w:t>
            </w:r>
          </w:p>
        </w:tc>
      </w:tr>
      <w:tr w:rsidR="003F1214" w:rsidRPr="003F1214" w:rsidTr="003F1214">
        <w:trPr>
          <w:trHeight w:val="480"/>
        </w:trPr>
        <w:tc>
          <w:tcPr>
            <w:tcW w:w="720" w:type="dxa"/>
            <w:vMerge/>
            <w:hideMark/>
          </w:tcPr>
          <w:p w:rsidR="003F1214" w:rsidRPr="003F1214" w:rsidRDefault="003F121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96" w:type="dxa"/>
            <w:vMerge/>
            <w:hideMark/>
          </w:tcPr>
          <w:p w:rsidR="003F1214" w:rsidRPr="003F1214" w:rsidRDefault="003F121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hideMark/>
          </w:tcPr>
          <w:p w:rsidR="003F1214" w:rsidRPr="003F1214" w:rsidRDefault="003F121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4" w:type="dxa"/>
            <w:vMerge/>
            <w:hideMark/>
          </w:tcPr>
          <w:p w:rsidR="003F1214" w:rsidRPr="003F1214" w:rsidRDefault="003F121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10" w:type="dxa"/>
            <w:hideMark/>
          </w:tcPr>
          <w:p w:rsidR="003F1214" w:rsidRPr="003F1214" w:rsidRDefault="003F1214" w:rsidP="003F1214">
            <w:pPr>
              <w:rPr>
                <w:rFonts w:cstheme="minorHAnsi"/>
                <w:bCs/>
                <w:sz w:val="20"/>
                <w:szCs w:val="20"/>
              </w:rPr>
            </w:pPr>
            <w:r w:rsidRPr="003F1214">
              <w:rPr>
                <w:rFonts w:cstheme="minorHAnsi"/>
                <w:bCs/>
                <w:sz w:val="20"/>
                <w:szCs w:val="20"/>
              </w:rPr>
              <w:t>Углерода оксид</w:t>
            </w:r>
          </w:p>
        </w:tc>
        <w:tc>
          <w:tcPr>
            <w:tcW w:w="1620" w:type="dxa"/>
            <w:hideMark/>
          </w:tcPr>
          <w:p w:rsidR="003F1214" w:rsidRPr="003F1214" w:rsidRDefault="003F1214" w:rsidP="003F1214">
            <w:pPr>
              <w:rPr>
                <w:rFonts w:cstheme="minorHAnsi"/>
                <w:bCs/>
                <w:sz w:val="20"/>
                <w:szCs w:val="20"/>
              </w:rPr>
            </w:pPr>
            <w:r w:rsidRPr="003F1214">
              <w:rPr>
                <w:rFonts w:cstheme="minorHAnsi"/>
                <w:bCs/>
                <w:sz w:val="20"/>
                <w:szCs w:val="20"/>
              </w:rPr>
              <w:t>Азота диоксид</w:t>
            </w:r>
          </w:p>
        </w:tc>
        <w:tc>
          <w:tcPr>
            <w:tcW w:w="1080" w:type="dxa"/>
            <w:hideMark/>
          </w:tcPr>
          <w:p w:rsidR="003F1214" w:rsidRPr="003F1214" w:rsidRDefault="003F1214" w:rsidP="003F1214">
            <w:pPr>
              <w:rPr>
                <w:rFonts w:cstheme="minorHAnsi"/>
                <w:bCs/>
                <w:sz w:val="20"/>
                <w:szCs w:val="20"/>
              </w:rPr>
            </w:pPr>
            <w:r w:rsidRPr="003F1214">
              <w:rPr>
                <w:rFonts w:cstheme="minorHAnsi"/>
                <w:bCs/>
                <w:sz w:val="20"/>
                <w:szCs w:val="20"/>
              </w:rPr>
              <w:t xml:space="preserve">Этилен                             </w:t>
            </w:r>
            <w:r w:rsidRPr="003F1214">
              <w:rPr>
                <w:rFonts w:cstheme="minorHAnsi"/>
                <w:sz w:val="20"/>
                <w:szCs w:val="20"/>
              </w:rPr>
              <w:t xml:space="preserve">      </w:t>
            </w:r>
          </w:p>
        </w:tc>
        <w:tc>
          <w:tcPr>
            <w:tcW w:w="1080" w:type="dxa"/>
            <w:hideMark/>
          </w:tcPr>
          <w:p w:rsidR="003F1214" w:rsidRPr="003F1214" w:rsidRDefault="003F1214" w:rsidP="003F1214">
            <w:pPr>
              <w:rPr>
                <w:rFonts w:cstheme="minorHAnsi"/>
                <w:bCs/>
                <w:sz w:val="20"/>
                <w:szCs w:val="20"/>
              </w:rPr>
            </w:pPr>
            <w:r w:rsidRPr="003F1214">
              <w:rPr>
                <w:rFonts w:cstheme="minorHAnsi"/>
                <w:bCs/>
                <w:sz w:val="20"/>
                <w:szCs w:val="20"/>
              </w:rPr>
              <w:t xml:space="preserve">Пропилен                                </w:t>
            </w:r>
            <w:r w:rsidRPr="003F1214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3F1214" w:rsidRPr="003F1214" w:rsidTr="003F1214">
        <w:trPr>
          <w:trHeight w:val="570"/>
        </w:trPr>
        <w:tc>
          <w:tcPr>
            <w:tcW w:w="720" w:type="dxa"/>
            <w:vMerge/>
            <w:hideMark/>
          </w:tcPr>
          <w:p w:rsidR="003F1214" w:rsidRPr="003F1214" w:rsidRDefault="003F121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96" w:type="dxa"/>
            <w:vMerge/>
            <w:hideMark/>
          </w:tcPr>
          <w:p w:rsidR="003F1214" w:rsidRPr="003F1214" w:rsidRDefault="003F121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hideMark/>
          </w:tcPr>
          <w:p w:rsidR="003F1214" w:rsidRPr="003F1214" w:rsidRDefault="003F121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14" w:type="dxa"/>
            <w:vMerge/>
            <w:hideMark/>
          </w:tcPr>
          <w:p w:rsidR="003F1214" w:rsidRPr="003F1214" w:rsidRDefault="003F121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10" w:type="dxa"/>
            <w:hideMark/>
          </w:tcPr>
          <w:p w:rsidR="003F1214" w:rsidRPr="003F1214" w:rsidRDefault="003F1214" w:rsidP="003F1214">
            <w:pPr>
              <w:rPr>
                <w:rFonts w:cstheme="minorHAnsi"/>
                <w:bCs/>
                <w:sz w:val="20"/>
                <w:szCs w:val="20"/>
              </w:rPr>
            </w:pPr>
            <w:r w:rsidRPr="003F1214">
              <w:rPr>
                <w:rFonts w:cstheme="minorHAnsi"/>
                <w:bCs/>
                <w:sz w:val="20"/>
                <w:szCs w:val="20"/>
              </w:rPr>
              <w:t>ПДК = 5 мг/м³</w:t>
            </w:r>
          </w:p>
        </w:tc>
        <w:tc>
          <w:tcPr>
            <w:tcW w:w="1620" w:type="dxa"/>
            <w:hideMark/>
          </w:tcPr>
          <w:p w:rsidR="003F1214" w:rsidRPr="003F1214" w:rsidRDefault="003F1214" w:rsidP="003F1214">
            <w:pPr>
              <w:rPr>
                <w:rFonts w:cstheme="minorHAnsi"/>
                <w:bCs/>
                <w:sz w:val="20"/>
                <w:szCs w:val="20"/>
              </w:rPr>
            </w:pPr>
            <w:r w:rsidRPr="003F1214">
              <w:rPr>
                <w:rFonts w:cstheme="minorHAnsi"/>
                <w:bCs/>
                <w:sz w:val="20"/>
                <w:szCs w:val="20"/>
              </w:rPr>
              <w:t>ПДК = 0,2 мг/м³</w:t>
            </w:r>
          </w:p>
        </w:tc>
        <w:tc>
          <w:tcPr>
            <w:tcW w:w="1080" w:type="dxa"/>
            <w:hideMark/>
          </w:tcPr>
          <w:p w:rsidR="003F1214" w:rsidRPr="003F1214" w:rsidRDefault="003F1214" w:rsidP="003F1214">
            <w:pPr>
              <w:rPr>
                <w:rFonts w:cstheme="minorHAnsi"/>
                <w:bCs/>
                <w:sz w:val="20"/>
                <w:szCs w:val="20"/>
              </w:rPr>
            </w:pPr>
            <w:r w:rsidRPr="003F1214">
              <w:rPr>
                <w:rFonts w:cstheme="minorHAnsi"/>
                <w:bCs/>
                <w:sz w:val="20"/>
                <w:szCs w:val="20"/>
              </w:rPr>
              <w:t>ПДК = 3 мг/м³</w:t>
            </w:r>
          </w:p>
        </w:tc>
        <w:tc>
          <w:tcPr>
            <w:tcW w:w="1080" w:type="dxa"/>
            <w:hideMark/>
          </w:tcPr>
          <w:p w:rsidR="003F1214" w:rsidRPr="003F1214" w:rsidRDefault="003F1214" w:rsidP="003F1214">
            <w:pPr>
              <w:rPr>
                <w:rFonts w:cstheme="minorHAnsi"/>
                <w:bCs/>
                <w:sz w:val="20"/>
                <w:szCs w:val="20"/>
              </w:rPr>
            </w:pPr>
            <w:r w:rsidRPr="003F1214">
              <w:rPr>
                <w:rFonts w:cstheme="minorHAnsi"/>
                <w:bCs/>
                <w:sz w:val="20"/>
                <w:szCs w:val="20"/>
              </w:rPr>
              <w:t>ПДК = 3 мг/м³</w:t>
            </w:r>
          </w:p>
        </w:tc>
      </w:tr>
      <w:tr w:rsidR="003F1214" w:rsidRPr="003F1214" w:rsidTr="003F1214">
        <w:trPr>
          <w:trHeight w:val="1440"/>
        </w:trPr>
        <w:tc>
          <w:tcPr>
            <w:tcW w:w="720" w:type="dxa"/>
            <w:noWrap/>
          </w:tcPr>
          <w:p w:rsidR="003F1214" w:rsidRPr="003F1214" w:rsidRDefault="003F1214" w:rsidP="003F1214">
            <w:pPr>
              <w:rPr>
                <w:rFonts w:cstheme="minorHAnsi"/>
                <w:sz w:val="20"/>
                <w:szCs w:val="20"/>
              </w:rPr>
            </w:pPr>
            <w:r w:rsidRPr="003F1214">
              <w:rPr>
                <w:rFonts w:cstheme="minorHAnsi"/>
                <w:sz w:val="20"/>
                <w:szCs w:val="20"/>
              </w:rPr>
              <w:t>14-15</w:t>
            </w:r>
          </w:p>
        </w:tc>
        <w:tc>
          <w:tcPr>
            <w:tcW w:w="896" w:type="dxa"/>
            <w:hideMark/>
          </w:tcPr>
          <w:p w:rsidR="003F1214" w:rsidRPr="0041398E" w:rsidRDefault="003F1214" w:rsidP="003F121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1398E">
              <w:rPr>
                <w:rFonts w:cstheme="minorHAnsi"/>
                <w:sz w:val="20"/>
                <w:szCs w:val="20"/>
                <w:lang w:val="en-US"/>
              </w:rPr>
              <w:t>*</w:t>
            </w:r>
          </w:p>
        </w:tc>
        <w:tc>
          <w:tcPr>
            <w:tcW w:w="900" w:type="dxa"/>
            <w:noWrap/>
            <w:hideMark/>
          </w:tcPr>
          <w:p w:rsidR="003F1214" w:rsidRPr="003F1214" w:rsidRDefault="003F1214" w:rsidP="003F1214">
            <w:pPr>
              <w:rPr>
                <w:rFonts w:cstheme="minorHAnsi"/>
                <w:sz w:val="20"/>
                <w:szCs w:val="20"/>
              </w:rPr>
            </w:pPr>
            <w:r w:rsidRPr="003F1214">
              <w:rPr>
                <w:rFonts w:cstheme="minorHAnsi"/>
                <w:sz w:val="20"/>
                <w:szCs w:val="20"/>
              </w:rPr>
              <w:t>нет</w:t>
            </w:r>
          </w:p>
        </w:tc>
        <w:tc>
          <w:tcPr>
            <w:tcW w:w="914" w:type="dxa"/>
            <w:noWrap/>
            <w:hideMark/>
          </w:tcPr>
          <w:p w:rsidR="003F1214" w:rsidRPr="003F1214" w:rsidRDefault="003F1214" w:rsidP="003F1214">
            <w:pPr>
              <w:rPr>
                <w:rFonts w:cstheme="minorHAnsi"/>
                <w:sz w:val="20"/>
                <w:szCs w:val="20"/>
              </w:rPr>
            </w:pPr>
            <w:r w:rsidRPr="003F1214">
              <w:rPr>
                <w:rFonts w:cstheme="minorHAnsi"/>
                <w:sz w:val="20"/>
                <w:szCs w:val="20"/>
              </w:rPr>
              <w:t>ю-з</w:t>
            </w:r>
          </w:p>
        </w:tc>
        <w:tc>
          <w:tcPr>
            <w:tcW w:w="1610" w:type="dxa"/>
            <w:noWrap/>
            <w:hideMark/>
          </w:tcPr>
          <w:p w:rsidR="003F1214" w:rsidRPr="003F1214" w:rsidRDefault="003F1214" w:rsidP="003F1214">
            <w:pPr>
              <w:rPr>
                <w:rFonts w:cstheme="minorHAnsi"/>
                <w:sz w:val="20"/>
                <w:szCs w:val="20"/>
              </w:rPr>
            </w:pPr>
            <w:r w:rsidRPr="003F1214">
              <w:rPr>
                <w:rFonts w:cstheme="minorHAnsi"/>
                <w:sz w:val="20"/>
                <w:szCs w:val="20"/>
              </w:rPr>
              <w:t>менее 1,5</w:t>
            </w:r>
          </w:p>
        </w:tc>
        <w:tc>
          <w:tcPr>
            <w:tcW w:w="1620" w:type="dxa"/>
            <w:noWrap/>
            <w:hideMark/>
          </w:tcPr>
          <w:p w:rsidR="003F1214" w:rsidRPr="003F1214" w:rsidRDefault="003F1214" w:rsidP="003F1214">
            <w:pPr>
              <w:rPr>
                <w:rFonts w:cstheme="minorHAnsi"/>
                <w:sz w:val="20"/>
                <w:szCs w:val="20"/>
              </w:rPr>
            </w:pPr>
            <w:r w:rsidRPr="003F1214">
              <w:rPr>
                <w:rFonts w:cstheme="minorHAnsi"/>
                <w:sz w:val="20"/>
                <w:szCs w:val="20"/>
              </w:rPr>
              <w:t>менее 0,02</w:t>
            </w:r>
          </w:p>
        </w:tc>
        <w:tc>
          <w:tcPr>
            <w:tcW w:w="1080" w:type="dxa"/>
            <w:noWrap/>
            <w:hideMark/>
          </w:tcPr>
          <w:p w:rsidR="003F1214" w:rsidRPr="003F1214" w:rsidRDefault="003F1214" w:rsidP="003F1214">
            <w:pPr>
              <w:rPr>
                <w:rFonts w:cstheme="minorHAnsi"/>
                <w:sz w:val="20"/>
                <w:szCs w:val="20"/>
              </w:rPr>
            </w:pPr>
            <w:r w:rsidRPr="003F1214">
              <w:rPr>
                <w:rFonts w:cstheme="minorHAnsi"/>
                <w:sz w:val="20"/>
                <w:szCs w:val="20"/>
              </w:rPr>
              <w:t>менее 1,5</w:t>
            </w:r>
          </w:p>
        </w:tc>
        <w:tc>
          <w:tcPr>
            <w:tcW w:w="1080" w:type="dxa"/>
            <w:noWrap/>
            <w:hideMark/>
          </w:tcPr>
          <w:p w:rsidR="003F1214" w:rsidRPr="003F1214" w:rsidRDefault="003F1214" w:rsidP="003F1214">
            <w:pPr>
              <w:rPr>
                <w:rFonts w:cstheme="minorHAnsi"/>
                <w:sz w:val="20"/>
                <w:szCs w:val="20"/>
              </w:rPr>
            </w:pPr>
            <w:r w:rsidRPr="003F1214">
              <w:rPr>
                <w:rFonts w:cstheme="minorHAnsi"/>
                <w:sz w:val="20"/>
                <w:szCs w:val="20"/>
              </w:rPr>
              <w:t>менее 1,5</w:t>
            </w:r>
          </w:p>
        </w:tc>
      </w:tr>
      <w:tr w:rsidR="003F1214" w:rsidRPr="003F1214" w:rsidTr="003F1214">
        <w:trPr>
          <w:trHeight w:val="864"/>
        </w:trPr>
        <w:tc>
          <w:tcPr>
            <w:tcW w:w="720" w:type="dxa"/>
            <w:hideMark/>
          </w:tcPr>
          <w:p w:rsidR="003F1214" w:rsidRPr="003F1214" w:rsidRDefault="003F1214" w:rsidP="003F1214">
            <w:pPr>
              <w:rPr>
                <w:rFonts w:cstheme="minorHAnsi"/>
                <w:sz w:val="20"/>
                <w:szCs w:val="20"/>
              </w:rPr>
            </w:pPr>
            <w:r w:rsidRPr="003F1214">
              <w:rPr>
                <w:rFonts w:cstheme="minorHAnsi"/>
                <w:sz w:val="20"/>
                <w:szCs w:val="20"/>
              </w:rPr>
              <w:t>15-10</w:t>
            </w:r>
          </w:p>
        </w:tc>
        <w:tc>
          <w:tcPr>
            <w:tcW w:w="896" w:type="dxa"/>
          </w:tcPr>
          <w:p w:rsidR="003F1214" w:rsidRPr="0041398E" w:rsidRDefault="003F1214" w:rsidP="003F121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41398E">
              <w:rPr>
                <w:rFonts w:cstheme="minorHAnsi"/>
                <w:sz w:val="20"/>
                <w:szCs w:val="20"/>
                <w:lang w:val="en-US"/>
              </w:rPr>
              <w:t>**</w:t>
            </w:r>
          </w:p>
        </w:tc>
        <w:tc>
          <w:tcPr>
            <w:tcW w:w="900" w:type="dxa"/>
            <w:noWrap/>
            <w:hideMark/>
          </w:tcPr>
          <w:p w:rsidR="003F1214" w:rsidRPr="003F1214" w:rsidRDefault="003F1214" w:rsidP="003F1214">
            <w:pPr>
              <w:rPr>
                <w:rFonts w:cstheme="minorHAnsi"/>
                <w:sz w:val="20"/>
                <w:szCs w:val="20"/>
              </w:rPr>
            </w:pPr>
            <w:r w:rsidRPr="003F1214">
              <w:rPr>
                <w:rFonts w:cstheme="minorHAnsi"/>
                <w:sz w:val="20"/>
                <w:szCs w:val="20"/>
              </w:rPr>
              <w:t>нет</w:t>
            </w:r>
          </w:p>
        </w:tc>
        <w:tc>
          <w:tcPr>
            <w:tcW w:w="914" w:type="dxa"/>
            <w:noWrap/>
            <w:hideMark/>
          </w:tcPr>
          <w:p w:rsidR="003F1214" w:rsidRPr="003F1214" w:rsidRDefault="003F1214" w:rsidP="003F1214">
            <w:pPr>
              <w:rPr>
                <w:rFonts w:cstheme="minorHAnsi"/>
                <w:sz w:val="20"/>
                <w:szCs w:val="20"/>
              </w:rPr>
            </w:pPr>
            <w:r w:rsidRPr="003F1214">
              <w:rPr>
                <w:rFonts w:cstheme="minorHAnsi"/>
                <w:sz w:val="20"/>
                <w:szCs w:val="20"/>
              </w:rPr>
              <w:t>ю-з</w:t>
            </w:r>
          </w:p>
        </w:tc>
        <w:tc>
          <w:tcPr>
            <w:tcW w:w="1610" w:type="dxa"/>
            <w:noWrap/>
            <w:hideMark/>
          </w:tcPr>
          <w:p w:rsidR="003F1214" w:rsidRPr="003F1214" w:rsidRDefault="003F1214" w:rsidP="003F1214">
            <w:pPr>
              <w:rPr>
                <w:rFonts w:cstheme="minorHAnsi"/>
                <w:sz w:val="20"/>
                <w:szCs w:val="20"/>
              </w:rPr>
            </w:pPr>
            <w:r w:rsidRPr="003F1214">
              <w:rPr>
                <w:rFonts w:cstheme="minorHAnsi"/>
                <w:sz w:val="20"/>
                <w:szCs w:val="20"/>
              </w:rPr>
              <w:t>менее 1,5</w:t>
            </w:r>
          </w:p>
        </w:tc>
        <w:tc>
          <w:tcPr>
            <w:tcW w:w="1620" w:type="dxa"/>
            <w:noWrap/>
            <w:hideMark/>
          </w:tcPr>
          <w:p w:rsidR="003F1214" w:rsidRPr="003F1214" w:rsidRDefault="003F1214" w:rsidP="003F1214">
            <w:pPr>
              <w:rPr>
                <w:rFonts w:cstheme="minorHAnsi"/>
                <w:sz w:val="20"/>
                <w:szCs w:val="20"/>
              </w:rPr>
            </w:pPr>
            <w:r w:rsidRPr="003F1214">
              <w:rPr>
                <w:rFonts w:cstheme="minorHAnsi"/>
                <w:sz w:val="20"/>
                <w:szCs w:val="20"/>
              </w:rPr>
              <w:t>менее 0,02</w:t>
            </w:r>
          </w:p>
        </w:tc>
        <w:tc>
          <w:tcPr>
            <w:tcW w:w="1080" w:type="dxa"/>
            <w:noWrap/>
            <w:hideMark/>
          </w:tcPr>
          <w:p w:rsidR="003F1214" w:rsidRPr="003F1214" w:rsidRDefault="003F1214" w:rsidP="003F1214">
            <w:pPr>
              <w:rPr>
                <w:rFonts w:cstheme="minorHAnsi"/>
                <w:sz w:val="20"/>
                <w:szCs w:val="20"/>
              </w:rPr>
            </w:pPr>
            <w:r w:rsidRPr="003F1214">
              <w:rPr>
                <w:rFonts w:cstheme="minorHAnsi"/>
                <w:sz w:val="20"/>
                <w:szCs w:val="20"/>
              </w:rPr>
              <w:t>менее 1,5</w:t>
            </w:r>
          </w:p>
        </w:tc>
        <w:tc>
          <w:tcPr>
            <w:tcW w:w="1080" w:type="dxa"/>
            <w:noWrap/>
            <w:hideMark/>
          </w:tcPr>
          <w:p w:rsidR="003F1214" w:rsidRPr="003F1214" w:rsidRDefault="003F1214" w:rsidP="003F1214">
            <w:pPr>
              <w:rPr>
                <w:rFonts w:cstheme="minorHAnsi"/>
                <w:sz w:val="20"/>
                <w:szCs w:val="20"/>
              </w:rPr>
            </w:pPr>
            <w:r w:rsidRPr="003F1214">
              <w:rPr>
                <w:rFonts w:cstheme="minorHAnsi"/>
                <w:sz w:val="20"/>
                <w:szCs w:val="20"/>
              </w:rPr>
              <w:t>менее 1,5</w:t>
            </w:r>
          </w:p>
        </w:tc>
      </w:tr>
    </w:tbl>
    <w:p w:rsidR="003F1214" w:rsidRPr="003F1214" w:rsidRDefault="003F1214">
      <w:pPr>
        <w:rPr>
          <w:rFonts w:cstheme="minorHAnsi"/>
          <w:sz w:val="20"/>
          <w:szCs w:val="20"/>
        </w:rPr>
      </w:pPr>
    </w:p>
    <w:p w:rsidR="003F1214" w:rsidRDefault="0041398E" w:rsidP="003F1214">
      <w:pPr>
        <w:rPr>
          <w:rFonts w:cstheme="minorHAnsi"/>
          <w:sz w:val="20"/>
          <w:szCs w:val="20"/>
        </w:rPr>
      </w:pPr>
      <w:r w:rsidRPr="0041398E">
        <w:rPr>
          <w:rFonts w:cstheme="minorHAnsi"/>
          <w:sz w:val="20"/>
          <w:szCs w:val="20"/>
        </w:rPr>
        <w:t>*</w:t>
      </w:r>
      <w:r w:rsidR="003F1214">
        <w:rPr>
          <w:rFonts w:cstheme="minorHAnsi"/>
          <w:sz w:val="20"/>
          <w:szCs w:val="20"/>
        </w:rPr>
        <w:t xml:space="preserve">Точка отбора 1: </w:t>
      </w:r>
      <w:r w:rsidR="003F1214" w:rsidRPr="003F1214">
        <w:rPr>
          <w:rFonts w:cstheme="minorHAnsi"/>
          <w:sz w:val="20"/>
          <w:szCs w:val="20"/>
        </w:rPr>
        <w:t>Западная граница</w:t>
      </w:r>
      <w:r w:rsidR="003F1214">
        <w:rPr>
          <w:rFonts w:cstheme="minorHAnsi"/>
          <w:sz w:val="20"/>
          <w:szCs w:val="20"/>
        </w:rPr>
        <w:t xml:space="preserve"> </w:t>
      </w:r>
      <w:r w:rsidR="003F1214" w:rsidRPr="003F1214">
        <w:rPr>
          <w:rFonts w:cstheme="minorHAnsi"/>
          <w:sz w:val="20"/>
          <w:szCs w:val="20"/>
        </w:rPr>
        <w:t>территории учреждения УЗ-62/9 Минюста РФ (Х = 6850 м, Y = 6625 м в городской системе координат)</w:t>
      </w:r>
    </w:p>
    <w:p w:rsidR="003F1214" w:rsidRDefault="0041398E" w:rsidP="003F1214">
      <w:pPr>
        <w:rPr>
          <w:rFonts w:cstheme="minorHAnsi"/>
          <w:sz w:val="20"/>
          <w:szCs w:val="20"/>
        </w:rPr>
      </w:pPr>
      <w:r w:rsidRPr="0041398E">
        <w:rPr>
          <w:rFonts w:cstheme="minorHAnsi"/>
          <w:sz w:val="20"/>
          <w:szCs w:val="20"/>
        </w:rPr>
        <w:t>**</w:t>
      </w:r>
      <w:r w:rsidR="003F1214">
        <w:rPr>
          <w:rFonts w:cstheme="minorHAnsi"/>
          <w:sz w:val="20"/>
          <w:szCs w:val="20"/>
        </w:rPr>
        <w:t xml:space="preserve">Точка отбора 2: </w:t>
      </w:r>
      <w:r w:rsidR="003F1214" w:rsidRPr="003F1214">
        <w:rPr>
          <w:rFonts w:cstheme="minorHAnsi"/>
          <w:sz w:val="20"/>
          <w:szCs w:val="20"/>
        </w:rPr>
        <w:t xml:space="preserve">Западная граница </w:t>
      </w:r>
      <w:r w:rsidR="003F1214">
        <w:rPr>
          <w:rFonts w:cstheme="minorHAnsi"/>
          <w:sz w:val="20"/>
          <w:szCs w:val="20"/>
        </w:rPr>
        <w:t xml:space="preserve">санитарно-защитной зоны </w:t>
      </w:r>
      <w:r w:rsidR="003F1214" w:rsidRPr="003F1214">
        <w:rPr>
          <w:rFonts w:cstheme="minorHAnsi"/>
          <w:sz w:val="20"/>
          <w:szCs w:val="20"/>
        </w:rPr>
        <w:t>П</w:t>
      </w:r>
      <w:r w:rsidR="003F1214">
        <w:rPr>
          <w:rFonts w:cstheme="minorHAnsi"/>
          <w:sz w:val="20"/>
          <w:szCs w:val="20"/>
        </w:rPr>
        <w:t xml:space="preserve">роизводства окиси этилена и гликолей </w:t>
      </w:r>
      <w:r w:rsidR="003F1214" w:rsidRPr="003F1214">
        <w:rPr>
          <w:rFonts w:cstheme="minorHAnsi"/>
          <w:sz w:val="20"/>
          <w:szCs w:val="20"/>
        </w:rPr>
        <w:t>(Х=3600м, Y=6000м в</w:t>
      </w:r>
      <w:r w:rsidR="003F1214">
        <w:rPr>
          <w:rFonts w:cstheme="minorHAnsi"/>
          <w:sz w:val="20"/>
          <w:szCs w:val="20"/>
        </w:rPr>
        <w:t xml:space="preserve"> </w:t>
      </w:r>
      <w:r w:rsidR="003F1214" w:rsidRPr="003F1214">
        <w:rPr>
          <w:rFonts w:cstheme="minorHAnsi"/>
          <w:sz w:val="20"/>
          <w:szCs w:val="20"/>
        </w:rPr>
        <w:t>городской системе координат)</w:t>
      </w:r>
    </w:p>
    <w:p w:rsidR="0041398E" w:rsidRPr="0041398E" w:rsidRDefault="0041398E" w:rsidP="003F121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***</w:t>
      </w:r>
      <w:r>
        <w:rPr>
          <w:rFonts w:cstheme="minorHAnsi"/>
          <w:sz w:val="20"/>
          <w:szCs w:val="20"/>
        </w:rPr>
        <w:t>Режим НМУ – Режим неблагоприятных метеоусловий</w:t>
      </w:r>
      <w:bookmarkStart w:id="0" w:name="_GoBack"/>
      <w:bookmarkEnd w:id="0"/>
    </w:p>
    <w:sectPr w:rsidR="0041398E" w:rsidRPr="0041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14"/>
    <w:rsid w:val="00162C81"/>
    <w:rsid w:val="003F1214"/>
    <w:rsid w:val="0041398E"/>
    <w:rsid w:val="006A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5F8E"/>
  <w15:chartTrackingRefBased/>
  <w15:docId w15:val="{C4BB9B56-AC07-4A35-899A-778AAAF4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Шадымов Дмитрий Владимирович</dc:creator>
  <cp:keywords/>
  <dc:description/>
  <cp:lastModifiedBy>Шадымов Дмитрий Владимирович</cp:lastModifiedBy>
  <cp:revision>2</cp:revision>
  <dcterms:created xsi:type="dcterms:W3CDTF">2023-10-08T16:11:00Z</dcterms:created>
  <dcterms:modified xsi:type="dcterms:W3CDTF">2023-10-08T16:22:00Z</dcterms:modified>
</cp:coreProperties>
</file>