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95C" w:rsidRDefault="0006295C" w:rsidP="0006295C">
      <w:pPr>
        <w:pStyle w:val="2"/>
        <w:numPr>
          <w:ilvl w:val="0"/>
          <w:numId w:val="0"/>
        </w:numPr>
        <w:spacing w:before="0" w:after="120"/>
        <w:ind w:left="709"/>
        <w:jc w:val="right"/>
      </w:pPr>
      <w:bookmarkStart w:id="0" w:name="_Toc508790228"/>
      <w:r>
        <w:t>Приложение №</w:t>
      </w:r>
      <w:r w:rsidR="0024180E">
        <w:t>6</w:t>
      </w:r>
    </w:p>
    <w:p w:rsidR="0006295C" w:rsidRDefault="0006295C" w:rsidP="0006295C">
      <w:pPr>
        <w:pStyle w:val="2"/>
        <w:numPr>
          <w:ilvl w:val="0"/>
          <w:numId w:val="0"/>
        </w:numPr>
        <w:spacing w:before="0" w:after="120"/>
        <w:ind w:left="709"/>
        <w:jc w:val="right"/>
      </w:pPr>
    </w:p>
    <w:p w:rsidR="0006295C" w:rsidRPr="00CC513F" w:rsidRDefault="0006295C" w:rsidP="0006295C">
      <w:pPr>
        <w:pStyle w:val="2"/>
        <w:numPr>
          <w:ilvl w:val="0"/>
          <w:numId w:val="0"/>
        </w:numPr>
        <w:spacing w:before="0" w:after="120"/>
        <w:ind w:left="709"/>
      </w:pPr>
      <w:r w:rsidRPr="00CC513F">
        <w:t>Требования к применению систем обеспечения безопасности работ на высоте</w:t>
      </w:r>
      <w:bookmarkEnd w:id="0"/>
    </w:p>
    <w:p w:rsidR="0006295C" w:rsidRPr="00CC513F" w:rsidRDefault="0006295C" w:rsidP="0006295C">
      <w:pPr>
        <w:pStyle w:val="3"/>
      </w:pPr>
      <w:r w:rsidRPr="00CC513F">
        <w:t>Системы обеспечения безопасности работ на высоте делятся на следующие виды: удерживающие системы, системы позиционирования, страховочные системы, системы спасения и эвакуации.</w:t>
      </w:r>
    </w:p>
    <w:p w:rsidR="0006295C" w:rsidRPr="00CC513F" w:rsidRDefault="0006295C" w:rsidP="0006295C">
      <w:pPr>
        <w:pStyle w:val="3"/>
      </w:pPr>
      <w:r w:rsidRPr="00CC513F">
        <w:t>Тип и место анкерного устройства систем обеспечения безопасности работ на высоте указываются в ППР на высоте или в наряде-допуске.</w:t>
      </w:r>
    </w:p>
    <w:p w:rsidR="0006295C" w:rsidRPr="00CC513F" w:rsidRDefault="0006295C" w:rsidP="0006295C">
      <w:pPr>
        <w:pStyle w:val="3"/>
      </w:pPr>
      <w:r w:rsidRPr="00CC513F">
        <w:t>Допускается использование в качестве анкерного устройства соединения между собой нескольких анкерных точек, в соответствии с расчетом значения нагрузки в анкерном устройстве.</w:t>
      </w:r>
    </w:p>
    <w:p w:rsidR="0006295C" w:rsidRPr="00CC513F" w:rsidRDefault="0006295C" w:rsidP="0006295C">
      <w:pPr>
        <w:pStyle w:val="3"/>
      </w:pPr>
      <w:r w:rsidRPr="00CC513F">
        <w:t>Предписанное в ППР на высоте или наряде-допуске расположение типа и места установки анкерного устройства страховочной системы должно:</w:t>
      </w:r>
    </w:p>
    <w:p w:rsidR="0006295C" w:rsidRPr="00CC513F" w:rsidRDefault="0006295C" w:rsidP="0006295C">
      <w:pPr>
        <w:pStyle w:val="10"/>
        <w:numPr>
          <w:ilvl w:val="0"/>
          <w:numId w:val="3"/>
        </w:numPr>
        <w:jc w:val="both"/>
      </w:pPr>
      <w:r w:rsidRPr="00CC513F">
        <w:t xml:space="preserve">обеспечить минимальный фактор падения для уменьшения риска </w:t>
      </w:r>
      <w:proofErr w:type="spellStart"/>
      <w:r w:rsidRPr="00CC513F">
        <w:t>травмирования</w:t>
      </w:r>
      <w:proofErr w:type="spellEnd"/>
      <w:r w:rsidRPr="00CC513F">
        <w:t xml:space="preserve"> работника непосредственно во время падения (например, из-за ударов об элементы объекта) и/или в момент остановки падения (например, из-за воздействия, остановившего падение);</w:t>
      </w:r>
    </w:p>
    <w:p w:rsidR="0006295C" w:rsidRPr="00CC513F" w:rsidRDefault="0006295C" w:rsidP="0006295C">
      <w:pPr>
        <w:pStyle w:val="10"/>
        <w:jc w:val="both"/>
      </w:pPr>
      <w:r w:rsidRPr="00CC513F">
        <w:t>исключить или максимально уменьшить маятниковую траекторию падения;</w:t>
      </w:r>
    </w:p>
    <w:p w:rsidR="0006295C" w:rsidRPr="00CC513F" w:rsidRDefault="0006295C" w:rsidP="0006295C">
      <w:pPr>
        <w:pStyle w:val="10"/>
        <w:jc w:val="both"/>
      </w:pPr>
      <w:r w:rsidRPr="00CC513F">
        <w:t>обеспечить достаточное свободное пространство под работником после остановки падения с учетом суммарной длины стропа и/или вытяжного каната предохранительного устройства, длины сработавшего амортизатора и всех соединителей.</w:t>
      </w:r>
    </w:p>
    <w:p w:rsidR="0006295C" w:rsidRPr="00CC513F" w:rsidRDefault="0006295C" w:rsidP="0006295C">
      <w:pPr>
        <w:pStyle w:val="3"/>
      </w:pPr>
      <w:r w:rsidRPr="00CC513F">
        <w:t>Планом мероприятий при аварийной ситуации и при проведении спасательных работ должно быть предусмотрено проведение мероприятий и применение эвакуационных и спасательных средств, позволяющих осуществлять эвакуацию людей в случае аварии или несчастного случая при производстве работ на высоте.</w:t>
      </w:r>
    </w:p>
    <w:p w:rsidR="0006295C" w:rsidRPr="00CC513F" w:rsidRDefault="0006295C" w:rsidP="0006295C">
      <w:pPr>
        <w:pStyle w:val="3"/>
      </w:pPr>
      <w:r w:rsidRPr="00CC513F">
        <w:t>В зависимости от конкретных условий работ на высоте работники должны быть обеспечены следующими СИЗ - совместимыми с системами безопасности от падения с высоты:</w:t>
      </w:r>
    </w:p>
    <w:p w:rsidR="0006295C" w:rsidRPr="00CC513F" w:rsidRDefault="0006295C" w:rsidP="0006295C">
      <w:pPr>
        <w:pStyle w:val="10"/>
        <w:numPr>
          <w:ilvl w:val="0"/>
          <w:numId w:val="4"/>
        </w:numPr>
        <w:jc w:val="both"/>
      </w:pPr>
      <w:r w:rsidRPr="00CC513F">
        <w:t>специальной одеждой - в зависимости от воздействующих вредных производственных факторов;</w:t>
      </w:r>
    </w:p>
    <w:p w:rsidR="0006295C" w:rsidRPr="00CC513F" w:rsidRDefault="0006295C" w:rsidP="0006295C">
      <w:pPr>
        <w:pStyle w:val="10"/>
        <w:jc w:val="both"/>
      </w:pPr>
      <w:r w:rsidRPr="00CC513F">
        <w:t>каск</w:t>
      </w:r>
      <w:r>
        <w:t>ами</w:t>
      </w:r>
      <w:r w:rsidRPr="00CC513F">
        <w:t xml:space="preserve"> </w:t>
      </w:r>
      <w:r>
        <w:t xml:space="preserve">с подбородочным ремешком </w:t>
      </w:r>
      <w:r w:rsidRPr="00CC513F">
        <w:t xml:space="preserve">- для защиты головы от травм, вызванных падающими предметами или ударами о предметы и конструкции, для защиты верхней части головы от поражения переменным электрическим током напряжением до 440 </w:t>
      </w:r>
      <w:proofErr w:type="gramStart"/>
      <w:r w:rsidRPr="00CC513F">
        <w:t>В</w:t>
      </w:r>
      <w:proofErr w:type="gramEnd"/>
      <w:r w:rsidRPr="00CC513F">
        <w:t>;</w:t>
      </w:r>
    </w:p>
    <w:p w:rsidR="0006295C" w:rsidRPr="00CC513F" w:rsidRDefault="00322D43" w:rsidP="0006295C">
      <w:pPr>
        <w:pStyle w:val="10"/>
        <w:jc w:val="both"/>
      </w:pPr>
      <w:r>
        <w:t>очками защитными, защитными щитками и экранами - для защиты от механического воздействия летящих частиц, аэрозолей, брызг химических веществ, искр и брызг расплавленного металла, оптического, инфракрасного и ультрафиолетового излучения</w:t>
      </w:r>
      <w:r w:rsidR="0006295C" w:rsidRPr="00CC513F">
        <w:t>;</w:t>
      </w:r>
    </w:p>
    <w:p w:rsidR="0006295C" w:rsidRPr="00CC513F" w:rsidRDefault="0006295C" w:rsidP="0006295C">
      <w:pPr>
        <w:pStyle w:val="10"/>
        <w:jc w:val="both"/>
      </w:pPr>
      <w:r w:rsidRPr="00CC513F">
        <w:t>защитными перчатками или рукавицами, защитными кремами и другими средствами - для защиты рук;</w:t>
      </w:r>
    </w:p>
    <w:p w:rsidR="0006295C" w:rsidRPr="00CC513F" w:rsidRDefault="0006295C" w:rsidP="0006295C">
      <w:pPr>
        <w:pStyle w:val="10"/>
        <w:jc w:val="both"/>
      </w:pPr>
      <w:r w:rsidRPr="00CC513F">
        <w:t>специальной обувью соответствующего типа - при работах с опасностью получения травм ног;</w:t>
      </w:r>
    </w:p>
    <w:p w:rsidR="0006295C" w:rsidRPr="00CC513F" w:rsidRDefault="0006295C" w:rsidP="0006295C">
      <w:pPr>
        <w:pStyle w:val="10"/>
        <w:jc w:val="both"/>
      </w:pPr>
      <w:r w:rsidRPr="00CC513F">
        <w:t>средствами защиты органов дыхания - от пыли, дыма, паров и газов;</w:t>
      </w:r>
    </w:p>
    <w:p w:rsidR="0006295C" w:rsidRPr="00CC513F" w:rsidRDefault="0006295C" w:rsidP="0006295C">
      <w:pPr>
        <w:pStyle w:val="10"/>
        <w:jc w:val="both"/>
      </w:pPr>
      <w:r w:rsidRPr="00CC513F">
        <w:t>индивидуальными кислородными аппаратами и другими средствами - при работе в условиях вероятной кислородной недостаточности;</w:t>
      </w:r>
    </w:p>
    <w:p w:rsidR="0006295C" w:rsidRPr="00CC513F" w:rsidRDefault="0006295C" w:rsidP="0006295C">
      <w:pPr>
        <w:pStyle w:val="10"/>
        <w:jc w:val="both"/>
      </w:pPr>
      <w:r w:rsidRPr="00CC513F">
        <w:t>средствами защиты слуха;</w:t>
      </w:r>
    </w:p>
    <w:p w:rsidR="0006295C" w:rsidRPr="00CC513F" w:rsidRDefault="0006295C" w:rsidP="0006295C">
      <w:pPr>
        <w:pStyle w:val="10"/>
        <w:jc w:val="both"/>
      </w:pPr>
      <w:r w:rsidRPr="00CC513F">
        <w:t>средствами защиты, используемыми в электроустановках;</w:t>
      </w:r>
    </w:p>
    <w:p w:rsidR="0006295C" w:rsidRPr="00CC513F" w:rsidRDefault="0006295C" w:rsidP="0006295C">
      <w:pPr>
        <w:pStyle w:val="10"/>
        <w:jc w:val="both"/>
      </w:pPr>
      <w:r w:rsidRPr="00CC513F">
        <w:t>спасательными жилетами и поясами - при опасности падения в воду;</w:t>
      </w:r>
    </w:p>
    <w:p w:rsidR="0006295C" w:rsidRPr="00CC513F" w:rsidRDefault="0006295C" w:rsidP="0006295C">
      <w:pPr>
        <w:pStyle w:val="10"/>
        <w:jc w:val="both"/>
      </w:pPr>
      <w:r w:rsidRPr="00CC513F">
        <w:t>сигнальными жилетами - при выполнении работ в местах движения транспортных средств.</w:t>
      </w:r>
    </w:p>
    <w:p w:rsidR="0006295C" w:rsidRPr="00CC513F" w:rsidRDefault="0006295C" w:rsidP="0006295C">
      <w:pPr>
        <w:pStyle w:val="3"/>
      </w:pPr>
      <w:r w:rsidRPr="00CC513F">
        <w:t>Работники, выполняющие работы на высоте, обязаны пользоваться защитными касками с застегнутым подбородочным ремнем.</w:t>
      </w:r>
    </w:p>
    <w:p w:rsidR="0006295C" w:rsidRPr="00CC513F" w:rsidRDefault="0006295C" w:rsidP="0006295C">
      <w:pPr>
        <w:pStyle w:val="3"/>
      </w:pPr>
      <w:r w:rsidRPr="00CC513F">
        <w:t>Работникам при использовании систем канатного доступа (в зависимости от объекта, времени года и климатических условий) выдается специальная обувь, имеющая противоскользящие свойства, в соответствии с эксплуатационной документацией изготовителя.</w:t>
      </w:r>
    </w:p>
    <w:p w:rsidR="0006295C" w:rsidRPr="00CC513F" w:rsidRDefault="0006295C" w:rsidP="0006295C">
      <w:pPr>
        <w:pStyle w:val="3"/>
      </w:pPr>
      <w:r w:rsidRPr="00CC513F">
        <w:t>Работники без положенных СИЗ или с неисправными СИЗ к работе на высоте не допускаются.</w:t>
      </w:r>
    </w:p>
    <w:p w:rsidR="001B2B37" w:rsidRDefault="00B3784E"/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745"/>
    <w:rsid w:val="0006295C"/>
    <w:rsid w:val="000D34F9"/>
    <w:rsid w:val="0024180E"/>
    <w:rsid w:val="00322D43"/>
    <w:rsid w:val="003D3D87"/>
    <w:rsid w:val="006D15E7"/>
    <w:rsid w:val="0075387B"/>
    <w:rsid w:val="0080469A"/>
    <w:rsid w:val="00DF2745"/>
    <w:rsid w:val="00E01420"/>
    <w:rsid w:val="00E6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86494-011B-44C9-A957-68A3D43A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06295C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06295C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0629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0629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06295C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6295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06295C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06295C"/>
    <w:pPr>
      <w:keepNext w:val="0"/>
      <w:keepLines w:val="0"/>
      <w:numPr>
        <w:ilvl w:val="2"/>
        <w:numId w:val="1"/>
      </w:numPr>
      <w:tabs>
        <w:tab w:val="clear" w:pos="2978"/>
        <w:tab w:val="num" w:pos="1418"/>
      </w:tabs>
      <w:overflowPunct w:val="0"/>
      <w:autoSpaceDE w:val="0"/>
      <w:autoSpaceDN w:val="0"/>
      <w:adjustRightInd w:val="0"/>
      <w:spacing w:before="60" w:line="240" w:lineRule="auto"/>
      <w:ind w:left="0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06295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06295C"/>
    <w:pPr>
      <w:keepLines/>
      <w:numPr>
        <w:numId w:val="2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0629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06295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4NEPD5YX4UK7-1240669829-305</_dlc_DocId>
    <_dlc_DocIdUrl xmlns="9d221b77-1aeb-426f-98a3-db5ee180cc48">
      <Url>https://sharepoint/orgunits/STG/_layouts/15/DocIdRedir.aspx?ID=4NEPD5YX4UK7-1240669829-305</Url>
      <Description>4NEPD5YX4UK7-1240669829-305</Description>
    </_dlc_DocIdUrl>
  </documentManagement>
</p:properties>
</file>

<file path=customXml/itemProps1.xml><?xml version="1.0" encoding="utf-8"?>
<ds:datastoreItem xmlns:ds="http://schemas.openxmlformats.org/officeDocument/2006/customXml" ds:itemID="{ABCF6199-C741-42C0-B46F-ABE5121AF69D}"/>
</file>

<file path=customXml/itemProps2.xml><?xml version="1.0" encoding="utf-8"?>
<ds:datastoreItem xmlns:ds="http://schemas.openxmlformats.org/officeDocument/2006/customXml" ds:itemID="{6194ABB6-4B8D-45A2-ACAB-CD4D66474D47}"/>
</file>

<file path=customXml/itemProps3.xml><?xml version="1.0" encoding="utf-8"?>
<ds:datastoreItem xmlns:ds="http://schemas.openxmlformats.org/officeDocument/2006/customXml" ds:itemID="{76FD0DD6-E31B-4B20-AF97-824661B4FEE3}"/>
</file>

<file path=customXml/itemProps4.xml><?xml version="1.0" encoding="utf-8"?>
<ds:datastoreItem xmlns:ds="http://schemas.openxmlformats.org/officeDocument/2006/customXml" ds:itemID="{3E70F0A6-5043-4C90-B922-7A9445967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2022-05-27T08:48:00Z</dcterms:created>
  <dcterms:modified xsi:type="dcterms:W3CDTF">2022-05-27T08:48:00Z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39cb37b0-22b7-47b1-a27c-732533c71451</vt:lpwstr>
  </property>
</Properties>
</file>