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9C1" w:rsidRDefault="001B29C1" w:rsidP="001B29C1">
      <w:pPr>
        <w:pStyle w:val="11"/>
        <w:jc w:val="right"/>
      </w:pPr>
      <w:r>
        <w:t xml:space="preserve">Приложение № </w:t>
      </w:r>
      <w:r w:rsidR="009D7A9E">
        <w:t>3</w:t>
      </w:r>
      <w:bookmarkStart w:id="0" w:name="_GoBack"/>
      <w:bookmarkEnd w:id="0"/>
    </w:p>
    <w:p w:rsidR="001843D1" w:rsidRDefault="001843D1" w:rsidP="001843D1">
      <w:pPr>
        <w:pStyle w:val="11"/>
      </w:pPr>
      <w:r>
        <w:t>Рекомендации по проведению целевого инструктажа</w:t>
      </w:r>
    </w:p>
    <w:p w:rsidR="001843D1" w:rsidRDefault="001843D1" w:rsidP="001843D1">
      <w:pPr>
        <w:pStyle w:val="1"/>
        <w:numPr>
          <w:ilvl w:val="0"/>
          <w:numId w:val="3"/>
        </w:numPr>
      </w:pPr>
      <w:r>
        <w:t>В ходе инструктажа работники, которые будут непосредственно выполнять работу, информируются об идентифицированных опасностях, оцененных рисках и мерах по предотвращению и снижению рисков при проведении работ. Необходимо, чтобы все работники были полностью ознакомлены с результатами оценки рисков. Особое внимание следует уделять остаточным рискам.</w:t>
      </w:r>
    </w:p>
    <w:p w:rsidR="001843D1" w:rsidRDefault="001843D1" w:rsidP="001843D1">
      <w:pPr>
        <w:pStyle w:val="1"/>
        <w:numPr>
          <w:ilvl w:val="0"/>
          <w:numId w:val="3"/>
        </w:numPr>
      </w:pPr>
      <w:r>
        <w:t>Инструктаж, проводимый перед началом работ, является также возможностью для работников, которые будут заняты в выполнении задания, обсудить любые возникающие у них вопросы в связи с заданием, а также выявить дополнительные источники опасности, которые могли быть не учтены в процессе оценки рисков.</w:t>
      </w:r>
    </w:p>
    <w:p w:rsidR="001843D1" w:rsidRDefault="001843D1" w:rsidP="001843D1">
      <w:pPr>
        <w:pStyle w:val="1"/>
        <w:numPr>
          <w:ilvl w:val="0"/>
          <w:numId w:val="3"/>
        </w:numPr>
      </w:pPr>
      <w:r>
        <w:t>Инструктаж должен завершаться опросом, в результате которого работники должны подтвердить свое понимание источников опасности, связанных с выполнением работы и мер безопасности, которые необходимо соблюдать.</w:t>
      </w:r>
    </w:p>
    <w:p w:rsidR="001843D1" w:rsidRDefault="001843D1" w:rsidP="001843D1">
      <w:pPr>
        <w:pStyle w:val="1"/>
        <w:numPr>
          <w:ilvl w:val="0"/>
          <w:numId w:val="3"/>
        </w:numPr>
      </w:pPr>
      <w:r>
        <w:t>Примерный перечень вопросов, освещаемых при инструктаже исполнителей газоопасной работы: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Характер и содержание работы, время, отведенное на ее выполнение.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Технологическая (производственная) ситуация на месте проведения работы, характеристика и параметры среды внутри системы, на соседних участках (при необходимости).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Вредные и опасные производственные факторы, проявление которых возможно при проведении работ.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Характер и возможные границы загазованности или опасной зоны. Пути эвакуации и место сбора персонала в опасной ситуации.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Проведенная подготовительная работа и принятые меры безопасности.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 xml:space="preserve"> Условия проведения работ. Особое внимание обращается на применение средств индивидуальной защиты.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Порядок входа в газоопасное место и выхода из него. Места расстановки работающих, наблюдающих, спасателей и т.д. Средства связи и сигнализации.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Последовательность выполнения работ по отдельным операциям, порядок подачи (удаления) инструментов, материалов, места их размещения.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Очередность работы исполнителей, режим работы и отдыха.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Действия исполнителей при изменении условий выполнения работы. Порядок оповещения и вызова соответствующих лиц и служб при возникновении опасной ситуации.</w:t>
      </w:r>
    </w:p>
    <w:p w:rsidR="001843D1" w:rsidRDefault="001843D1" w:rsidP="001843D1">
      <w:pPr>
        <w:pStyle w:val="10"/>
        <w:numPr>
          <w:ilvl w:val="0"/>
          <w:numId w:val="5"/>
        </w:numPr>
        <w:ind w:left="0" w:firstLine="709"/>
        <w:jc w:val="both"/>
      </w:pPr>
      <w:r>
        <w:t>Порядок окончания работы.</w:t>
      </w:r>
    </w:p>
    <w:p w:rsidR="00D33F00" w:rsidRDefault="00D33F00"/>
    <w:p w:rsidR="00036A54" w:rsidRDefault="00036A54"/>
    <w:p w:rsidR="00036A54" w:rsidRDefault="00036A54" w:rsidP="00036A54">
      <w:pPr>
        <w:ind w:left="3686"/>
        <w:jc w:val="right"/>
        <w:rPr>
          <w:sz w:val="20"/>
        </w:rPr>
      </w:pPr>
    </w:p>
    <w:p w:rsidR="00036A54" w:rsidRPr="00036A54" w:rsidRDefault="00036A54" w:rsidP="00036A54">
      <w:pPr>
        <w:ind w:left="368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36A5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8</w:t>
      </w:r>
    </w:p>
    <w:p w:rsidR="00036A54" w:rsidRPr="007910BD" w:rsidRDefault="00036A54" w:rsidP="00036A54">
      <w:pPr>
        <w:spacing w:after="240"/>
        <w:jc w:val="right"/>
        <w:rPr>
          <w:szCs w:val="24"/>
        </w:rPr>
      </w:pPr>
      <w:r w:rsidRPr="007910BD">
        <w:rPr>
          <w:szCs w:val="24"/>
        </w:rPr>
        <w:t xml:space="preserve"> (рекомендуемый образец)</w:t>
      </w:r>
    </w:p>
    <w:p w:rsidR="00036A54" w:rsidRPr="007910BD" w:rsidRDefault="00036A54" w:rsidP="00036A54">
      <w:pPr>
        <w:jc w:val="center"/>
        <w:rPr>
          <w:b/>
          <w:sz w:val="26"/>
          <w:szCs w:val="26"/>
        </w:rPr>
      </w:pPr>
      <w:r w:rsidRPr="007910BD">
        <w:rPr>
          <w:b/>
          <w:sz w:val="26"/>
          <w:szCs w:val="26"/>
        </w:rPr>
        <w:t>Журнал</w:t>
      </w:r>
      <w:r w:rsidRPr="007910BD">
        <w:rPr>
          <w:b/>
          <w:sz w:val="26"/>
          <w:szCs w:val="26"/>
        </w:rPr>
        <w:br/>
        <w:t>учета газоопасных работ, проводимых без наряда-допуска на проведение газоопасных работ</w:t>
      </w:r>
    </w:p>
    <w:p w:rsidR="00036A54" w:rsidRPr="007910BD" w:rsidRDefault="00036A54" w:rsidP="00036A54">
      <w:pPr>
        <w:ind w:left="567" w:right="567"/>
        <w:jc w:val="center"/>
        <w:rPr>
          <w:sz w:val="26"/>
          <w:szCs w:val="26"/>
        </w:rPr>
      </w:pPr>
    </w:p>
    <w:p w:rsidR="00036A54" w:rsidRPr="007910BD" w:rsidRDefault="00036A54" w:rsidP="00036A54">
      <w:pPr>
        <w:pBdr>
          <w:top w:val="single" w:sz="4" w:space="1" w:color="auto"/>
        </w:pBdr>
        <w:spacing w:after="240"/>
        <w:ind w:left="567" w:right="567"/>
        <w:jc w:val="center"/>
        <w:rPr>
          <w:sz w:val="20"/>
        </w:rPr>
      </w:pPr>
      <w:r w:rsidRPr="007910BD">
        <w:rPr>
          <w:sz w:val="20"/>
        </w:rPr>
        <w:t>(наименование подразделения)</w:t>
      </w:r>
    </w:p>
    <w:tbl>
      <w:tblPr>
        <w:tblStyle w:val="30"/>
        <w:tblW w:w="10219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850"/>
        <w:gridCol w:w="1134"/>
        <w:gridCol w:w="1246"/>
        <w:gridCol w:w="1411"/>
        <w:gridCol w:w="1542"/>
        <w:gridCol w:w="1345"/>
        <w:gridCol w:w="1346"/>
        <w:gridCol w:w="919"/>
      </w:tblGrid>
      <w:tr w:rsidR="00036A54" w:rsidRPr="007910BD" w:rsidTr="008D2D5B">
        <w:tc>
          <w:tcPr>
            <w:tcW w:w="426" w:type="dxa"/>
          </w:tcPr>
          <w:p w:rsidR="00036A54" w:rsidRPr="007910BD" w:rsidRDefault="00036A54" w:rsidP="008D2D5B">
            <w:pPr>
              <w:jc w:val="center"/>
            </w:pPr>
            <w:r w:rsidRPr="007910BD">
              <w:t>№</w:t>
            </w:r>
            <w:r w:rsidRPr="007910BD">
              <w:br/>
              <w:t>п/п</w:t>
            </w:r>
          </w:p>
        </w:tc>
        <w:tc>
          <w:tcPr>
            <w:tcW w:w="850" w:type="dxa"/>
          </w:tcPr>
          <w:p w:rsidR="00036A54" w:rsidRPr="007910BD" w:rsidRDefault="00036A54" w:rsidP="008D2D5B">
            <w:pPr>
              <w:jc w:val="center"/>
            </w:pPr>
            <w:r w:rsidRPr="007910BD">
              <w:t>Дата и время проведе</w:t>
            </w:r>
            <w:r w:rsidRPr="007910BD">
              <w:softHyphen/>
              <w:t>ния работ</w:t>
            </w:r>
          </w:p>
        </w:tc>
        <w:tc>
          <w:tcPr>
            <w:tcW w:w="1134" w:type="dxa"/>
          </w:tcPr>
          <w:p w:rsidR="00036A54" w:rsidRPr="007910BD" w:rsidRDefault="00036A54" w:rsidP="008D2D5B">
            <w:pPr>
              <w:jc w:val="center"/>
            </w:pPr>
            <w:r w:rsidRPr="007910BD">
              <w:t>Место проведе</w:t>
            </w:r>
            <w:r w:rsidRPr="007910BD">
              <w:softHyphen/>
              <w:t>ния работ</w:t>
            </w:r>
          </w:p>
        </w:tc>
        <w:tc>
          <w:tcPr>
            <w:tcW w:w="1246" w:type="dxa"/>
          </w:tcPr>
          <w:p w:rsidR="00036A54" w:rsidRPr="007910BD" w:rsidRDefault="00036A54" w:rsidP="008D2D5B">
            <w:pPr>
              <w:jc w:val="center"/>
            </w:pPr>
            <w:r w:rsidRPr="007910BD">
              <w:t>Характер выпол</w:t>
            </w:r>
            <w:r w:rsidRPr="007910BD">
              <w:softHyphen/>
              <w:t>няемых работ</w:t>
            </w:r>
          </w:p>
        </w:tc>
        <w:tc>
          <w:tcPr>
            <w:tcW w:w="1411" w:type="dxa"/>
          </w:tcPr>
          <w:p w:rsidR="00036A54" w:rsidRPr="007910BD" w:rsidRDefault="00036A54" w:rsidP="008D2D5B">
            <w:pPr>
              <w:jc w:val="center"/>
            </w:pPr>
            <w:r w:rsidRPr="007910BD">
              <w:t>Меро</w:t>
            </w:r>
            <w:r w:rsidRPr="007910BD">
              <w:softHyphen/>
              <w:t>приятия по подготовке к проведению газо</w:t>
            </w:r>
            <w:r w:rsidRPr="007910BD">
              <w:softHyphen/>
              <w:t>опасных работ выполнены</w:t>
            </w:r>
            <w:r w:rsidRPr="007910BD">
              <w:br/>
              <w:t>(Фамилия, имя, отчество, подпись ответствен</w:t>
            </w:r>
            <w:r w:rsidRPr="007910BD">
              <w:softHyphen/>
              <w:t>ного лица)</w:t>
            </w:r>
          </w:p>
        </w:tc>
        <w:tc>
          <w:tcPr>
            <w:tcW w:w="1542" w:type="dxa"/>
          </w:tcPr>
          <w:p w:rsidR="00036A54" w:rsidRPr="007910BD" w:rsidRDefault="00036A54" w:rsidP="008D2D5B">
            <w:pPr>
              <w:jc w:val="center"/>
            </w:pPr>
            <w:r w:rsidRPr="007910BD">
              <w:t>Меро</w:t>
            </w:r>
            <w:r w:rsidRPr="007910BD">
              <w:softHyphen/>
              <w:t>приятия, обеспечи</w:t>
            </w:r>
            <w:r w:rsidRPr="007910BD">
              <w:softHyphen/>
              <w:t>вающие безопасное проведение работ, выполнены</w:t>
            </w:r>
            <w:r w:rsidRPr="007910BD">
              <w:br/>
              <w:t>(Фамилия, имя, отчество, подпись ответствен</w:t>
            </w:r>
            <w:r w:rsidRPr="007910BD">
              <w:softHyphen/>
              <w:t>ного лица)</w:t>
            </w:r>
          </w:p>
        </w:tc>
        <w:tc>
          <w:tcPr>
            <w:tcW w:w="1345" w:type="dxa"/>
          </w:tcPr>
          <w:p w:rsidR="00036A54" w:rsidRPr="007910BD" w:rsidRDefault="00036A54" w:rsidP="008D2D5B">
            <w:pPr>
              <w:jc w:val="center"/>
            </w:pPr>
            <w:r w:rsidRPr="007910BD">
              <w:t>С условиями безопасного выпол</w:t>
            </w:r>
            <w:r w:rsidRPr="007910BD">
              <w:softHyphen/>
              <w:t>нения работ ознаком</w:t>
            </w:r>
            <w:r w:rsidRPr="007910BD">
              <w:softHyphen/>
              <w:t>лены</w:t>
            </w:r>
            <w:r w:rsidRPr="007910BD">
              <w:br/>
              <w:t>(Фамилия, имя, отчество испол</w:t>
            </w:r>
            <w:r w:rsidRPr="007910BD">
              <w:softHyphen/>
              <w:t>нителей и их подписи)</w:t>
            </w:r>
          </w:p>
        </w:tc>
        <w:tc>
          <w:tcPr>
            <w:tcW w:w="1346" w:type="dxa"/>
          </w:tcPr>
          <w:p w:rsidR="00036A54" w:rsidRPr="007910BD" w:rsidRDefault="00036A54" w:rsidP="008D2D5B">
            <w:pPr>
              <w:jc w:val="center"/>
            </w:pPr>
            <w:r w:rsidRPr="007910BD">
              <w:t>Результаты анализов воздушной среды </w:t>
            </w:r>
            <w:r w:rsidRPr="007910BD">
              <w:rPr>
                <w:vertAlign w:val="superscript"/>
              </w:rPr>
              <w:endnoteReference w:customMarkFollows="1" w:id="1"/>
              <w:t>*</w:t>
            </w:r>
          </w:p>
        </w:tc>
        <w:tc>
          <w:tcPr>
            <w:tcW w:w="919" w:type="dxa"/>
          </w:tcPr>
          <w:p w:rsidR="00036A54" w:rsidRPr="007910BD" w:rsidRDefault="00036A54" w:rsidP="008D2D5B">
            <w:pPr>
              <w:jc w:val="center"/>
            </w:pPr>
            <w:r w:rsidRPr="007910BD">
              <w:t>Приме</w:t>
            </w:r>
            <w:r w:rsidRPr="007910BD">
              <w:softHyphen/>
              <w:t>чание</w:t>
            </w:r>
          </w:p>
        </w:tc>
      </w:tr>
      <w:tr w:rsidR="00036A54" w:rsidRPr="007910BD" w:rsidTr="008D2D5B">
        <w:tc>
          <w:tcPr>
            <w:tcW w:w="426" w:type="dxa"/>
          </w:tcPr>
          <w:p w:rsidR="00036A54" w:rsidRPr="007910BD" w:rsidRDefault="00036A54" w:rsidP="008D2D5B">
            <w:pPr>
              <w:jc w:val="center"/>
            </w:pPr>
            <w:r w:rsidRPr="007910BD">
              <w:t>1</w:t>
            </w:r>
          </w:p>
        </w:tc>
        <w:tc>
          <w:tcPr>
            <w:tcW w:w="850" w:type="dxa"/>
          </w:tcPr>
          <w:p w:rsidR="00036A54" w:rsidRPr="007910BD" w:rsidRDefault="00036A54" w:rsidP="008D2D5B">
            <w:pPr>
              <w:jc w:val="center"/>
            </w:pPr>
            <w:r w:rsidRPr="007910BD">
              <w:t>2</w:t>
            </w:r>
          </w:p>
        </w:tc>
        <w:tc>
          <w:tcPr>
            <w:tcW w:w="1134" w:type="dxa"/>
          </w:tcPr>
          <w:p w:rsidR="00036A54" w:rsidRPr="007910BD" w:rsidRDefault="00036A54" w:rsidP="008D2D5B">
            <w:pPr>
              <w:jc w:val="center"/>
            </w:pPr>
            <w:r w:rsidRPr="007910BD">
              <w:t>3</w:t>
            </w:r>
          </w:p>
        </w:tc>
        <w:tc>
          <w:tcPr>
            <w:tcW w:w="1246" w:type="dxa"/>
          </w:tcPr>
          <w:p w:rsidR="00036A54" w:rsidRPr="007910BD" w:rsidRDefault="00036A54" w:rsidP="008D2D5B">
            <w:pPr>
              <w:jc w:val="center"/>
            </w:pPr>
            <w:r w:rsidRPr="007910BD">
              <w:t>4</w:t>
            </w:r>
          </w:p>
        </w:tc>
        <w:tc>
          <w:tcPr>
            <w:tcW w:w="1411" w:type="dxa"/>
          </w:tcPr>
          <w:p w:rsidR="00036A54" w:rsidRPr="007910BD" w:rsidRDefault="00036A54" w:rsidP="008D2D5B">
            <w:pPr>
              <w:jc w:val="center"/>
            </w:pPr>
            <w:r w:rsidRPr="007910BD">
              <w:t>5</w:t>
            </w:r>
          </w:p>
        </w:tc>
        <w:tc>
          <w:tcPr>
            <w:tcW w:w="1542" w:type="dxa"/>
          </w:tcPr>
          <w:p w:rsidR="00036A54" w:rsidRPr="007910BD" w:rsidRDefault="00036A54" w:rsidP="008D2D5B">
            <w:pPr>
              <w:jc w:val="center"/>
            </w:pPr>
            <w:r w:rsidRPr="007910BD">
              <w:t>6</w:t>
            </w:r>
          </w:p>
        </w:tc>
        <w:tc>
          <w:tcPr>
            <w:tcW w:w="1345" w:type="dxa"/>
          </w:tcPr>
          <w:p w:rsidR="00036A54" w:rsidRPr="007910BD" w:rsidRDefault="00036A54" w:rsidP="008D2D5B">
            <w:pPr>
              <w:jc w:val="center"/>
            </w:pPr>
            <w:r w:rsidRPr="007910BD">
              <w:t>7</w:t>
            </w:r>
          </w:p>
        </w:tc>
        <w:tc>
          <w:tcPr>
            <w:tcW w:w="1346" w:type="dxa"/>
          </w:tcPr>
          <w:p w:rsidR="00036A54" w:rsidRPr="007910BD" w:rsidRDefault="00036A54" w:rsidP="008D2D5B">
            <w:pPr>
              <w:jc w:val="center"/>
            </w:pPr>
            <w:r w:rsidRPr="007910BD">
              <w:t>8</w:t>
            </w:r>
          </w:p>
        </w:tc>
        <w:tc>
          <w:tcPr>
            <w:tcW w:w="919" w:type="dxa"/>
          </w:tcPr>
          <w:p w:rsidR="00036A54" w:rsidRPr="007910BD" w:rsidRDefault="00036A54" w:rsidP="008D2D5B">
            <w:pPr>
              <w:jc w:val="center"/>
            </w:pPr>
            <w:r w:rsidRPr="007910BD">
              <w:t>9</w:t>
            </w:r>
          </w:p>
        </w:tc>
      </w:tr>
      <w:tr w:rsidR="00036A54" w:rsidRPr="007910BD" w:rsidTr="008D2D5B">
        <w:tc>
          <w:tcPr>
            <w:tcW w:w="426" w:type="dxa"/>
          </w:tcPr>
          <w:p w:rsidR="00036A54" w:rsidRPr="007910BD" w:rsidRDefault="00036A54" w:rsidP="008D2D5B">
            <w:pPr>
              <w:jc w:val="center"/>
            </w:pPr>
          </w:p>
        </w:tc>
        <w:tc>
          <w:tcPr>
            <w:tcW w:w="850" w:type="dxa"/>
          </w:tcPr>
          <w:p w:rsidR="00036A54" w:rsidRPr="007910BD" w:rsidRDefault="00036A54" w:rsidP="008D2D5B">
            <w:pPr>
              <w:jc w:val="center"/>
            </w:pPr>
          </w:p>
        </w:tc>
        <w:tc>
          <w:tcPr>
            <w:tcW w:w="1134" w:type="dxa"/>
          </w:tcPr>
          <w:p w:rsidR="00036A54" w:rsidRPr="007910BD" w:rsidRDefault="00036A54" w:rsidP="008D2D5B"/>
        </w:tc>
        <w:tc>
          <w:tcPr>
            <w:tcW w:w="1246" w:type="dxa"/>
          </w:tcPr>
          <w:p w:rsidR="00036A54" w:rsidRPr="007910BD" w:rsidRDefault="00036A54" w:rsidP="008D2D5B"/>
        </w:tc>
        <w:tc>
          <w:tcPr>
            <w:tcW w:w="1411" w:type="dxa"/>
          </w:tcPr>
          <w:p w:rsidR="00036A54" w:rsidRPr="007910BD" w:rsidRDefault="00036A54" w:rsidP="008D2D5B"/>
        </w:tc>
        <w:tc>
          <w:tcPr>
            <w:tcW w:w="1542" w:type="dxa"/>
          </w:tcPr>
          <w:p w:rsidR="00036A54" w:rsidRPr="007910BD" w:rsidRDefault="00036A54" w:rsidP="008D2D5B"/>
        </w:tc>
        <w:tc>
          <w:tcPr>
            <w:tcW w:w="1345" w:type="dxa"/>
          </w:tcPr>
          <w:p w:rsidR="00036A54" w:rsidRPr="007910BD" w:rsidRDefault="00036A54" w:rsidP="008D2D5B"/>
        </w:tc>
        <w:tc>
          <w:tcPr>
            <w:tcW w:w="1346" w:type="dxa"/>
          </w:tcPr>
          <w:p w:rsidR="00036A54" w:rsidRPr="007910BD" w:rsidRDefault="00036A54" w:rsidP="008D2D5B"/>
        </w:tc>
        <w:tc>
          <w:tcPr>
            <w:tcW w:w="919" w:type="dxa"/>
          </w:tcPr>
          <w:p w:rsidR="00036A54" w:rsidRPr="007910BD" w:rsidRDefault="00036A54" w:rsidP="008D2D5B"/>
        </w:tc>
      </w:tr>
      <w:tr w:rsidR="00036A54" w:rsidRPr="007910BD" w:rsidTr="008D2D5B">
        <w:tc>
          <w:tcPr>
            <w:tcW w:w="426" w:type="dxa"/>
          </w:tcPr>
          <w:p w:rsidR="00036A54" w:rsidRPr="007910BD" w:rsidRDefault="00036A54" w:rsidP="008D2D5B">
            <w:pPr>
              <w:jc w:val="center"/>
            </w:pPr>
          </w:p>
        </w:tc>
        <w:tc>
          <w:tcPr>
            <w:tcW w:w="850" w:type="dxa"/>
          </w:tcPr>
          <w:p w:rsidR="00036A54" w:rsidRPr="007910BD" w:rsidRDefault="00036A54" w:rsidP="008D2D5B">
            <w:pPr>
              <w:jc w:val="center"/>
            </w:pPr>
          </w:p>
        </w:tc>
        <w:tc>
          <w:tcPr>
            <w:tcW w:w="1134" w:type="dxa"/>
          </w:tcPr>
          <w:p w:rsidR="00036A54" w:rsidRPr="007910BD" w:rsidRDefault="00036A54" w:rsidP="008D2D5B"/>
        </w:tc>
        <w:tc>
          <w:tcPr>
            <w:tcW w:w="1246" w:type="dxa"/>
          </w:tcPr>
          <w:p w:rsidR="00036A54" w:rsidRPr="007910BD" w:rsidRDefault="00036A54" w:rsidP="008D2D5B"/>
        </w:tc>
        <w:tc>
          <w:tcPr>
            <w:tcW w:w="1411" w:type="dxa"/>
          </w:tcPr>
          <w:p w:rsidR="00036A54" w:rsidRPr="007910BD" w:rsidRDefault="00036A54" w:rsidP="008D2D5B"/>
        </w:tc>
        <w:tc>
          <w:tcPr>
            <w:tcW w:w="1542" w:type="dxa"/>
          </w:tcPr>
          <w:p w:rsidR="00036A54" w:rsidRPr="007910BD" w:rsidRDefault="00036A54" w:rsidP="008D2D5B"/>
        </w:tc>
        <w:tc>
          <w:tcPr>
            <w:tcW w:w="1345" w:type="dxa"/>
          </w:tcPr>
          <w:p w:rsidR="00036A54" w:rsidRPr="007910BD" w:rsidRDefault="00036A54" w:rsidP="008D2D5B"/>
        </w:tc>
        <w:tc>
          <w:tcPr>
            <w:tcW w:w="1346" w:type="dxa"/>
          </w:tcPr>
          <w:p w:rsidR="00036A54" w:rsidRPr="007910BD" w:rsidRDefault="00036A54" w:rsidP="008D2D5B"/>
        </w:tc>
        <w:tc>
          <w:tcPr>
            <w:tcW w:w="919" w:type="dxa"/>
          </w:tcPr>
          <w:p w:rsidR="00036A54" w:rsidRPr="007910BD" w:rsidRDefault="00036A54" w:rsidP="008D2D5B"/>
        </w:tc>
      </w:tr>
    </w:tbl>
    <w:p w:rsidR="00036A54" w:rsidRPr="007910BD" w:rsidRDefault="00036A54" w:rsidP="00036A54">
      <w:pPr>
        <w:rPr>
          <w:szCs w:val="24"/>
        </w:rPr>
      </w:pPr>
    </w:p>
    <w:p w:rsidR="00036A54" w:rsidRPr="007910BD" w:rsidRDefault="00036A54" w:rsidP="00036A54">
      <w:pPr>
        <w:rPr>
          <w:szCs w:val="24"/>
        </w:rPr>
      </w:pPr>
    </w:p>
    <w:p w:rsidR="00036A54" w:rsidRPr="005226BB" w:rsidRDefault="00036A54" w:rsidP="00036A54">
      <w:pPr>
        <w:pStyle w:val="a3"/>
      </w:pPr>
    </w:p>
    <w:p w:rsidR="00036A54" w:rsidRDefault="00036A54"/>
    <w:sectPr w:rsidR="00036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A54" w:rsidRDefault="00036A54" w:rsidP="00036A54">
      <w:pPr>
        <w:spacing w:after="0" w:line="240" w:lineRule="auto"/>
      </w:pPr>
      <w:r>
        <w:separator/>
      </w:r>
    </w:p>
  </w:endnote>
  <w:endnote w:type="continuationSeparator" w:id="0">
    <w:p w:rsidR="00036A54" w:rsidRDefault="00036A54" w:rsidP="00036A54">
      <w:pPr>
        <w:spacing w:after="0" w:line="240" w:lineRule="auto"/>
      </w:pPr>
      <w:r>
        <w:continuationSeparator/>
      </w:r>
    </w:p>
  </w:endnote>
  <w:endnote w:id="1">
    <w:p w:rsidR="00036A54" w:rsidRDefault="00036A54" w:rsidP="00036A54">
      <w:pPr>
        <w:pStyle w:val="a5"/>
        <w:ind w:firstLine="567"/>
        <w:jc w:val="both"/>
      </w:pPr>
      <w:r w:rsidRPr="00843D54">
        <w:rPr>
          <w:rStyle w:val="a7"/>
        </w:rPr>
        <w:t>*</w:t>
      </w:r>
      <w:r>
        <w:t> Если это установлено технологическим регламентом, производственными инструкциями по рабочим местам или специально разработанной эксплуатирующей организацией инструкцией.</w:t>
      </w:r>
    </w:p>
    <w:p w:rsidR="00036A54" w:rsidRDefault="00036A54" w:rsidP="00036A54">
      <w:pPr>
        <w:pStyle w:val="a5"/>
        <w:ind w:firstLine="567"/>
        <w:jc w:val="both"/>
      </w:pPr>
    </w:p>
    <w:p w:rsidR="00036A54" w:rsidRDefault="00036A54" w:rsidP="00036A54">
      <w:pPr>
        <w:pStyle w:val="a5"/>
        <w:ind w:firstLine="567"/>
        <w:jc w:val="both"/>
      </w:pPr>
    </w:p>
    <w:p w:rsidR="00036A54" w:rsidRDefault="00036A54" w:rsidP="00036A54">
      <w:pPr>
        <w:pStyle w:val="a5"/>
        <w:jc w:val="both"/>
      </w:pPr>
      <w:bookmarkStart w:id="1" w:name="P1538"/>
      <w:bookmarkStart w:id="2" w:name="P1578"/>
      <w:bookmarkStart w:id="3" w:name="P1658"/>
      <w:bookmarkEnd w:id="1"/>
      <w:bookmarkEnd w:id="2"/>
      <w:bookmarkEnd w:id="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A54" w:rsidRDefault="00036A54" w:rsidP="00036A54">
      <w:pPr>
        <w:spacing w:after="0" w:line="240" w:lineRule="auto"/>
      </w:pPr>
      <w:r>
        <w:separator/>
      </w:r>
    </w:p>
  </w:footnote>
  <w:footnote w:type="continuationSeparator" w:id="0">
    <w:p w:rsidR="00036A54" w:rsidRDefault="00036A54" w:rsidP="00036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3144"/>
    <w:multiLevelType w:val="multilevel"/>
    <w:tmpl w:val="95BA6B0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0392"/>
    <w:multiLevelType w:val="hybridMultilevel"/>
    <w:tmpl w:val="40F0C7F8"/>
    <w:lvl w:ilvl="0" w:tplc="BB7ADB18">
      <w:start w:val="1"/>
      <w:numFmt w:val="decimal"/>
      <w:lvlText w:val="4.%1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D7"/>
    <w:rsid w:val="00036A54"/>
    <w:rsid w:val="001843D1"/>
    <w:rsid w:val="001B29C1"/>
    <w:rsid w:val="002F6F74"/>
    <w:rsid w:val="00306DD7"/>
    <w:rsid w:val="009D7A9E"/>
    <w:rsid w:val="00D3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D05C"/>
  <w15:docId w15:val="{8E178F35-B8D5-41C0-8296-01158F34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rsid w:val="001843D1"/>
    <w:pPr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1">
    <w:name w:val="ПрилТекст1"/>
    <w:basedOn w:val="a"/>
    <w:rsid w:val="001843D1"/>
    <w:pPr>
      <w:numPr>
        <w:numId w:val="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">
    <w:name w:val="ПрилТекст2"/>
    <w:basedOn w:val="a"/>
    <w:rsid w:val="001843D1"/>
    <w:pPr>
      <w:numPr>
        <w:ilvl w:val="1"/>
        <w:numId w:val="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">
    <w:name w:val="ПрилТекст3"/>
    <w:basedOn w:val="a"/>
    <w:rsid w:val="001843D1"/>
    <w:pPr>
      <w:numPr>
        <w:ilvl w:val="2"/>
        <w:numId w:val="1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Перечисление1"/>
    <w:qFormat/>
    <w:rsid w:val="001843D1"/>
    <w:pPr>
      <w:keepLines/>
      <w:numPr>
        <w:numId w:val="2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Текст по центру"/>
    <w:basedOn w:val="a"/>
    <w:qFormat/>
    <w:rsid w:val="00036A54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customStyle="1" w:styleId="30">
    <w:name w:val="Сетка таблицы3"/>
    <w:basedOn w:val="a1"/>
    <w:next w:val="a4"/>
    <w:uiPriority w:val="99"/>
    <w:rsid w:val="00036A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rsid w:val="00036A5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36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rsid w:val="00036A54"/>
    <w:rPr>
      <w:rFonts w:cs="Times New Roman"/>
      <w:vertAlign w:val="superscript"/>
    </w:rPr>
  </w:style>
  <w:style w:type="table" w:styleId="a4">
    <w:name w:val="Table Grid"/>
    <w:basedOn w:val="a1"/>
    <w:uiPriority w:val="59"/>
    <w:rsid w:val="0003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5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B36ED8-31BF-45B7-988A-88F7B96A4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D669C9-32BD-44D7-9686-7476E3D744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3BE0C-ED6D-42E0-BDBA-7ABD01AE3B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Деев Роман Викторович</cp:lastModifiedBy>
  <cp:revision>5</cp:revision>
  <dcterms:created xsi:type="dcterms:W3CDTF">2018-05-15T11:57:00Z</dcterms:created>
  <dcterms:modified xsi:type="dcterms:W3CDTF">2021-06-07T09:02:00Z</dcterms:modified>
</cp:coreProperties>
</file>