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C43C2" w:rsidRPr="00A814E6" w:rsidP="009A7B84" w14:paraId="76937CD0" w14:textId="77777777">
      <w:pPr>
        <w:pStyle w:val="ConsPlusNormal"/>
        <w:spacing w:before="240"/>
        <w:ind w:firstLine="540"/>
        <w:jc w:val="both"/>
        <w:rPr>
          <w:rFonts w:ascii="Arial" w:hAnsi="Arial" w:cs="Arial"/>
          <w:i/>
          <w:color w:val="FF0000"/>
          <w:sz w:val="28"/>
          <w:szCs w:val="28"/>
        </w:rPr>
      </w:pPr>
      <w:bookmarkStart w:id="0" w:name="_GoBack"/>
      <w:bookmarkEnd w:id="0"/>
    </w:p>
    <w:p w:rsidR="006918C3" w:rsidP="00A7366A" w14:paraId="234BAEE6" w14:textId="64697B32">
      <w:pPr>
        <w:widowControl w:val="0"/>
        <w:overflowPunct w:val="0"/>
        <w:autoSpaceDE w:val="0"/>
        <w:autoSpaceDN w:val="0"/>
        <w:bidi w:val="0"/>
        <w:adjustRightInd w:val="0"/>
        <w:jc w:val="center"/>
        <w:rPr>
          <w:rFonts w:ascii="Arial" w:hAnsi="Arial" w:cs="Arial"/>
          <w:b/>
          <w:color w:val="000000" w:themeColor="text1"/>
          <w:sz w:val="28"/>
          <w:szCs w:val="28"/>
        </w:rPr>
      </w:pPr>
      <w:r>
        <w:rPr>
          <w:rFonts w:ascii="Arial" w:hAnsi="Arial" w:cs="Arial"/>
          <w:b/>
          <w:color w:val="000000" w:themeColor="text1"/>
          <w:sz w:val="28"/>
          <w:szCs w:val="28"/>
          <w:rtl w:val="0"/>
          <w:lang w:val="en"/>
        </w:rPr>
        <w:t>INSTRUCTION TO PROCESS PERSONAL DATA</w:t>
      </w:r>
    </w:p>
    <w:p w:rsidR="00001D56" w:rsidRPr="00A814E6" w:rsidP="00A7366A" w14:paraId="349AA3BC" w14:textId="006B4667">
      <w:pPr>
        <w:widowControl w:val="0"/>
        <w:overflowPunct w:val="0"/>
        <w:autoSpaceDE w:val="0"/>
        <w:autoSpaceDN w:val="0"/>
        <w:bidi w:val="0"/>
        <w:adjustRightInd w:val="0"/>
        <w:jc w:val="center"/>
        <w:rPr>
          <w:rFonts w:ascii="Arial" w:hAnsi="Arial" w:cs="Arial"/>
          <w:b/>
          <w:color w:val="000000" w:themeColor="text1"/>
          <w:sz w:val="28"/>
          <w:szCs w:val="28"/>
        </w:rPr>
      </w:pPr>
      <w:r>
        <w:rPr>
          <w:rFonts w:ascii="Arial" w:hAnsi="Arial" w:cs="Arial"/>
          <w:b/>
          <w:color w:val="000000" w:themeColor="text1"/>
          <w:sz w:val="28"/>
          <w:szCs w:val="28"/>
          <w:rtl w:val="0"/>
          <w:lang w:val="en"/>
        </w:rPr>
        <w:t>(hereinafter referred to as the Instruction)</w:t>
      </w:r>
    </w:p>
    <w:p w:rsidR="00507A0B" w:rsidRPr="00A814E6" w:rsidP="00A7366A" w14:paraId="43EB79F2" w14:textId="77777777">
      <w:pPr>
        <w:widowControl w:val="0"/>
        <w:overflowPunct w:val="0"/>
        <w:autoSpaceDE w:val="0"/>
        <w:autoSpaceDN w:val="0"/>
        <w:adjustRightInd w:val="0"/>
        <w:jc w:val="center"/>
        <w:rPr>
          <w:rFonts w:ascii="Arial" w:hAnsi="Arial" w:cs="Arial"/>
          <w:b/>
          <w:color w:val="000000" w:themeColor="text1"/>
          <w:sz w:val="28"/>
          <w:szCs w:val="28"/>
        </w:rPr>
      </w:pPr>
    </w:p>
    <w:p w:rsidR="00507A0B" w:rsidRPr="00A814E6" w:rsidP="00A7366A" w14:paraId="3BB20CE9" w14:textId="77777777">
      <w:pPr>
        <w:widowControl w:val="0"/>
        <w:overflowPunct w:val="0"/>
        <w:autoSpaceDE w:val="0"/>
        <w:autoSpaceDN w:val="0"/>
        <w:adjustRightInd w:val="0"/>
        <w:jc w:val="center"/>
        <w:rPr>
          <w:rFonts w:ascii="Arial" w:hAnsi="Arial" w:cs="Arial"/>
          <w:b/>
          <w:color w:val="000000" w:themeColor="text1"/>
          <w:sz w:val="28"/>
          <w:szCs w:val="28"/>
        </w:rPr>
      </w:pPr>
    </w:p>
    <w:p w:rsidR="00A7366A" w:rsidRPr="00A814E6" w:rsidP="00A7366A" w14:paraId="38A611E0" w14:textId="77777777">
      <w:pPr>
        <w:widowControl w:val="0"/>
        <w:tabs>
          <w:tab w:val="left" w:pos="426"/>
        </w:tabs>
        <w:overflowPunct w:val="0"/>
        <w:autoSpaceDE w:val="0"/>
        <w:autoSpaceDN w:val="0"/>
        <w:adjustRightInd w:val="0"/>
        <w:ind w:firstLine="567"/>
        <w:jc w:val="center"/>
        <w:rPr>
          <w:rFonts w:ascii="Arial" w:hAnsi="Arial" w:cs="Arial"/>
          <w:color w:val="FF0000"/>
          <w:sz w:val="28"/>
          <w:szCs w:val="28"/>
        </w:rPr>
      </w:pPr>
    </w:p>
    <w:p w:rsidR="00A814E6" w:rsidP="00A814E6" w14:paraId="672BDD90" w14:textId="5C53A461">
      <w:pPr>
        <w:pStyle w:val="ListParagraph"/>
        <w:widowControl w:val="0"/>
        <w:tabs>
          <w:tab w:val="left" w:pos="426"/>
        </w:tabs>
        <w:overflowPunct w:val="0"/>
        <w:autoSpaceDE w:val="0"/>
        <w:autoSpaceDN w:val="0"/>
        <w:adjustRightInd w:val="0"/>
        <w:ind w:left="0"/>
        <w:jc w:val="both"/>
        <w:rPr>
          <w:rFonts w:ascii="Arial" w:hAnsi="Arial" w:cs="Arial"/>
          <w:sz w:val="28"/>
          <w:szCs w:val="28"/>
        </w:rPr>
      </w:pPr>
    </w:p>
    <w:p w:rsidR="00A814E6" w:rsidRPr="002B2B99" w:rsidP="00A7366A" w14:paraId="3975530C" w14:textId="0FD5F80E">
      <w:pPr>
        <w:pStyle w:val="ListParagraph"/>
        <w:widowControl w:val="0"/>
        <w:numPr>
          <w:ilvl w:val="0"/>
          <w:numId w:val="1"/>
        </w:numPr>
        <w:tabs>
          <w:tab w:val="left" w:pos="426"/>
        </w:tabs>
        <w:overflowPunct w:val="0"/>
        <w:autoSpaceDE w:val="0"/>
        <w:autoSpaceDN w:val="0"/>
        <w:bidi w:val="0"/>
        <w:adjustRightInd w:val="0"/>
        <w:ind w:left="-567" w:firstLine="567"/>
        <w:jc w:val="both"/>
        <w:rPr>
          <w:rFonts w:ascii="Arial" w:hAnsi="Arial" w:cs="Arial"/>
          <w:b/>
          <w:sz w:val="28"/>
          <w:szCs w:val="28"/>
        </w:rPr>
      </w:pPr>
      <w:r w:rsidRPr="002B2B99">
        <w:rPr>
          <w:rFonts w:ascii="Arial" w:hAnsi="Arial" w:cs="Arial"/>
          <w:b/>
          <w:sz w:val="28"/>
          <w:szCs w:val="28"/>
          <w:rtl w:val="0"/>
          <w:lang w:val="en"/>
        </w:rPr>
        <w:t>GENERAL PROVISIONS.</w:t>
      </w:r>
    </w:p>
    <w:p w:rsidR="00A814E6" w:rsidP="00A814E6" w14:paraId="4678063D" w14:textId="77777777">
      <w:pPr>
        <w:pStyle w:val="ListParagraph"/>
        <w:widowControl w:val="0"/>
        <w:tabs>
          <w:tab w:val="left" w:pos="426"/>
        </w:tabs>
        <w:overflowPunct w:val="0"/>
        <w:autoSpaceDE w:val="0"/>
        <w:autoSpaceDN w:val="0"/>
        <w:adjustRightInd w:val="0"/>
        <w:ind w:left="0"/>
        <w:jc w:val="both"/>
        <w:rPr>
          <w:rFonts w:ascii="Arial" w:hAnsi="Arial" w:cs="Arial"/>
          <w:sz w:val="28"/>
          <w:szCs w:val="28"/>
        </w:rPr>
      </w:pPr>
    </w:p>
    <w:p w:rsidR="00057517" w:rsidP="00A814E6" w14:paraId="56E386CD" w14:textId="31A633B3">
      <w:pPr>
        <w:pStyle w:val="ListParagraph"/>
        <w:widowControl w:val="0"/>
        <w:numPr>
          <w:ilvl w:val="1"/>
          <w:numId w:val="7"/>
        </w:numPr>
        <w:tabs>
          <w:tab w:val="left" w:pos="426"/>
        </w:tabs>
        <w:overflowPunct w:val="0"/>
        <w:autoSpaceDE w:val="0"/>
        <w:autoSpaceDN w:val="0"/>
        <w:bidi w:val="0"/>
        <w:adjustRightInd w:val="0"/>
        <w:jc w:val="both"/>
        <w:rPr>
          <w:rFonts w:ascii="Arial" w:hAnsi="Arial" w:cs="Arial"/>
          <w:sz w:val="28"/>
          <w:szCs w:val="28"/>
        </w:rPr>
      </w:pPr>
      <w:r w:rsidRPr="00A814E6">
        <w:rPr>
          <w:rFonts w:ascii="Arial" w:hAnsi="Arial" w:cs="Arial"/>
          <w:sz w:val="28"/>
          <w:szCs w:val="28"/>
          <w:rtl w:val="0"/>
          <w:lang w:val="en"/>
        </w:rPr>
        <w:t>One Party, being the Personal Data Operator according to the Federal Law of the Russian Federation dated 27.07.2006 No. 152-FZ "On Personal Data" (hereinafter referred to as the Law), entrusts the other Party (hereinafter referred to as the Receiving Party) to process personal data.</w:t>
      </w:r>
    </w:p>
    <w:p w:rsidR="00A814E6" w:rsidP="00A814E6" w14:paraId="629073DF" w14:textId="77777777">
      <w:pPr>
        <w:pStyle w:val="ListParagraph"/>
        <w:widowControl w:val="0"/>
        <w:tabs>
          <w:tab w:val="left" w:pos="426"/>
        </w:tabs>
        <w:overflowPunct w:val="0"/>
        <w:autoSpaceDE w:val="0"/>
        <w:autoSpaceDN w:val="0"/>
        <w:adjustRightInd w:val="0"/>
        <w:jc w:val="both"/>
        <w:rPr>
          <w:rFonts w:ascii="Arial" w:hAnsi="Arial" w:cs="Arial"/>
          <w:sz w:val="28"/>
          <w:szCs w:val="28"/>
        </w:rPr>
      </w:pPr>
    </w:p>
    <w:p w:rsidR="00057517" w:rsidP="00A814E6" w14:paraId="09DE1A41" w14:textId="3F0A1D48">
      <w:pPr>
        <w:pStyle w:val="ListParagraph"/>
        <w:widowControl w:val="0"/>
        <w:numPr>
          <w:ilvl w:val="1"/>
          <w:numId w:val="7"/>
        </w:numPr>
        <w:tabs>
          <w:tab w:val="left" w:pos="426"/>
        </w:tabs>
        <w:overflowPunct w:val="0"/>
        <w:autoSpaceDE w:val="0"/>
        <w:autoSpaceDN w:val="0"/>
        <w:bidi w:val="0"/>
        <w:adjustRightInd w:val="0"/>
        <w:jc w:val="both"/>
        <w:rPr>
          <w:rFonts w:ascii="Arial" w:hAnsi="Arial" w:cs="Arial"/>
          <w:sz w:val="28"/>
          <w:szCs w:val="28"/>
        </w:rPr>
      </w:pPr>
      <w:r w:rsidRPr="00A814E6">
        <w:rPr>
          <w:rFonts w:ascii="Arial" w:hAnsi="Arial" w:cs="Arial"/>
          <w:sz w:val="28"/>
          <w:szCs w:val="28"/>
          <w:rtl w:val="0"/>
          <w:lang w:val="en"/>
        </w:rPr>
        <w:t>The Receiving Party is the person processing personal data on behalf of the Personal Data Operator.</w:t>
      </w:r>
    </w:p>
    <w:p w:rsidR="00A814E6" w:rsidRPr="00A814E6" w:rsidP="00A814E6" w14:paraId="0C441C1C" w14:textId="77777777">
      <w:pPr>
        <w:pStyle w:val="ListParagraph"/>
        <w:rPr>
          <w:rFonts w:ascii="Arial" w:hAnsi="Arial" w:cs="Arial"/>
          <w:sz w:val="28"/>
          <w:szCs w:val="28"/>
        </w:rPr>
      </w:pPr>
    </w:p>
    <w:p w:rsidR="005E58B3" w:rsidP="005E58B3" w14:paraId="13E89C96" w14:textId="36D1BCDC">
      <w:pPr>
        <w:pStyle w:val="ListParagraph"/>
        <w:widowControl w:val="0"/>
        <w:numPr>
          <w:ilvl w:val="1"/>
          <w:numId w:val="7"/>
        </w:numPr>
        <w:tabs>
          <w:tab w:val="left" w:pos="426"/>
        </w:tabs>
        <w:overflowPunct w:val="0"/>
        <w:autoSpaceDE w:val="0"/>
        <w:autoSpaceDN w:val="0"/>
        <w:bidi w:val="0"/>
        <w:adjustRightInd w:val="0"/>
        <w:jc w:val="both"/>
        <w:rPr>
          <w:rFonts w:ascii="Arial" w:hAnsi="Arial" w:cs="Arial"/>
          <w:sz w:val="28"/>
          <w:szCs w:val="28"/>
        </w:rPr>
      </w:pPr>
      <w:r w:rsidRPr="00A814E6">
        <w:rPr>
          <w:rFonts w:ascii="Arial" w:hAnsi="Arial" w:cs="Arial"/>
          <w:sz w:val="28"/>
          <w:szCs w:val="28"/>
          <w:rtl w:val="0"/>
          <w:lang w:val="en"/>
        </w:rPr>
        <w:t xml:space="preserve">Processing of personal data on behalf of the Personal Data Operator is performed by the Receiving Party for the purpose of proper fulfilment of the Agreement. Before entrusting the processing of personal data, the Personal Data Operator shall obtain consent from the personal data subjects to process and transfer their personal data to a third party (Receiving Party). </w:t>
      </w:r>
    </w:p>
    <w:p w:rsidR="005E58B3" w:rsidRPr="005E58B3" w:rsidP="005E58B3" w14:paraId="5DCBDE16" w14:textId="77777777">
      <w:pPr>
        <w:pStyle w:val="ListParagraph"/>
        <w:rPr>
          <w:rFonts w:ascii="Arial" w:hAnsi="Arial" w:cs="Arial"/>
          <w:sz w:val="28"/>
          <w:szCs w:val="28"/>
        </w:rPr>
      </w:pPr>
    </w:p>
    <w:p w:rsidR="00057517" w:rsidP="005E58B3" w14:paraId="2EC603C8" w14:textId="55B86464">
      <w:pPr>
        <w:pStyle w:val="ListParagraph"/>
        <w:widowControl w:val="0"/>
        <w:numPr>
          <w:ilvl w:val="1"/>
          <w:numId w:val="7"/>
        </w:numPr>
        <w:tabs>
          <w:tab w:val="left" w:pos="426"/>
        </w:tabs>
        <w:overflowPunct w:val="0"/>
        <w:autoSpaceDE w:val="0"/>
        <w:autoSpaceDN w:val="0"/>
        <w:bidi w:val="0"/>
        <w:adjustRightInd w:val="0"/>
        <w:jc w:val="both"/>
        <w:rPr>
          <w:rFonts w:ascii="Arial" w:hAnsi="Arial" w:cs="Arial"/>
          <w:sz w:val="28"/>
          <w:szCs w:val="28"/>
        </w:rPr>
      </w:pPr>
      <w:r w:rsidRPr="005E58B3">
        <w:rPr>
          <w:rFonts w:ascii="Arial" w:hAnsi="Arial" w:cs="Arial"/>
          <w:sz w:val="28"/>
          <w:szCs w:val="28"/>
          <w:rtl w:val="0"/>
          <w:lang w:val="en"/>
        </w:rPr>
        <w:t>The Receiving Party, processing personal data on behalf of the Personal Data Operator, may perform the following actions (operations) with them, performed with or without the use of means of automation: collection, recording, systematisation, accumulation, storage, clarification (updating, modification), extraction, use, transfer (provision, access), depersonalisation, blocking, deletion, destruction.</w:t>
      </w:r>
    </w:p>
    <w:p w:rsidR="005E58B3" w:rsidRPr="00511654" w:rsidP="00511654" w14:paraId="73F79AB1" w14:textId="77777777">
      <w:pPr>
        <w:pStyle w:val="ListParagraph"/>
        <w:rPr>
          <w:rFonts w:ascii="Arial" w:hAnsi="Arial" w:cs="Arial"/>
          <w:sz w:val="28"/>
          <w:szCs w:val="28"/>
        </w:rPr>
      </w:pPr>
    </w:p>
    <w:p w:rsidR="005E58B3" w:rsidRPr="005E58B3" w:rsidP="00511654" w14:paraId="02438951" w14:textId="77777777">
      <w:pPr>
        <w:pStyle w:val="ListParagraph"/>
        <w:widowControl w:val="0"/>
        <w:tabs>
          <w:tab w:val="left" w:pos="426"/>
        </w:tabs>
        <w:overflowPunct w:val="0"/>
        <w:autoSpaceDE w:val="0"/>
        <w:autoSpaceDN w:val="0"/>
        <w:adjustRightInd w:val="0"/>
        <w:jc w:val="both"/>
        <w:rPr>
          <w:rFonts w:ascii="Arial" w:hAnsi="Arial" w:cs="Arial"/>
          <w:sz w:val="28"/>
          <w:szCs w:val="28"/>
        </w:rPr>
      </w:pPr>
    </w:p>
    <w:p w:rsidR="004F6A96" w:rsidRPr="00A814E6" w:rsidP="00511654" w14:paraId="6535B85C" w14:textId="1896A162">
      <w:pPr>
        <w:pStyle w:val="ListParagraph"/>
        <w:widowControl w:val="0"/>
        <w:numPr>
          <w:ilvl w:val="1"/>
          <w:numId w:val="7"/>
        </w:numPr>
        <w:tabs>
          <w:tab w:val="left" w:pos="426"/>
        </w:tabs>
        <w:overflowPunct w:val="0"/>
        <w:autoSpaceDE w:val="0"/>
        <w:autoSpaceDN w:val="0"/>
        <w:bidi w:val="0"/>
        <w:adjustRightInd w:val="0"/>
        <w:jc w:val="both"/>
        <w:rPr>
          <w:rFonts w:ascii="Arial" w:hAnsi="Arial" w:cs="Arial"/>
          <w:sz w:val="28"/>
          <w:szCs w:val="28"/>
        </w:rPr>
      </w:pPr>
      <w:r w:rsidRPr="00A814E6">
        <w:rPr>
          <w:rFonts w:ascii="Arial" w:hAnsi="Arial" w:cs="Arial"/>
          <w:sz w:val="28"/>
          <w:szCs w:val="28"/>
          <w:rtl w:val="0"/>
          <w:lang w:val="en"/>
        </w:rPr>
        <w:t xml:space="preserve">The list of personal data is separately determined by the terms of the Agreement or, if the Personal Data Operator is SIBUR, on SIBUR's public website: </w:t>
      </w:r>
      <w:hyperlink r:id="rId4" w:history="1">
        <w:r w:rsidRPr="00A814E6">
          <w:rPr>
            <w:rStyle w:val="Hyperlink"/>
            <w:rFonts w:ascii="Arial" w:hAnsi="Arial" w:cs="Arial"/>
            <w:sz w:val="28"/>
            <w:szCs w:val="28"/>
            <w:rtl w:val="0"/>
            <w:lang w:val="en"/>
          </w:rPr>
          <w:t>http://www.sibur.ru/ru/about/personal-data/</w:t>
        </w:r>
      </w:hyperlink>
    </w:p>
    <w:p w:rsidR="00057517" w:rsidP="00511654" w14:paraId="1E140FC5" w14:textId="3C924C16">
      <w:pPr>
        <w:pStyle w:val="ListParagraph"/>
        <w:widowControl w:val="0"/>
        <w:tabs>
          <w:tab w:val="left" w:pos="426"/>
        </w:tabs>
        <w:overflowPunct w:val="0"/>
        <w:autoSpaceDE w:val="0"/>
        <w:autoSpaceDN w:val="0"/>
        <w:adjustRightInd w:val="0"/>
        <w:ind w:left="0"/>
        <w:jc w:val="both"/>
        <w:rPr>
          <w:rFonts w:ascii="Arial" w:hAnsi="Arial" w:cs="Arial"/>
          <w:sz w:val="28"/>
          <w:szCs w:val="28"/>
        </w:rPr>
      </w:pPr>
    </w:p>
    <w:p w:rsidR="00E07DF5" w:rsidRPr="00A814E6" w:rsidP="00511654" w14:paraId="537DB265" w14:textId="77777777">
      <w:pPr>
        <w:pStyle w:val="ListParagraph"/>
        <w:widowControl w:val="0"/>
        <w:tabs>
          <w:tab w:val="left" w:pos="426"/>
        </w:tabs>
        <w:overflowPunct w:val="0"/>
        <w:autoSpaceDE w:val="0"/>
        <w:autoSpaceDN w:val="0"/>
        <w:adjustRightInd w:val="0"/>
        <w:ind w:left="0"/>
        <w:jc w:val="both"/>
        <w:rPr>
          <w:rFonts w:ascii="Arial" w:hAnsi="Arial" w:cs="Arial"/>
          <w:sz w:val="28"/>
          <w:szCs w:val="28"/>
        </w:rPr>
      </w:pPr>
    </w:p>
    <w:p w:rsidR="00511654" w:rsidRPr="00A814E6" w:rsidP="00511654" w14:paraId="2F5BFB41" w14:textId="77777777">
      <w:pPr>
        <w:pStyle w:val="ListParagraph"/>
        <w:widowControl w:val="0"/>
        <w:tabs>
          <w:tab w:val="left" w:pos="426"/>
        </w:tabs>
        <w:overflowPunct w:val="0"/>
        <w:autoSpaceDE w:val="0"/>
        <w:autoSpaceDN w:val="0"/>
        <w:adjustRightInd w:val="0"/>
        <w:ind w:left="0"/>
        <w:jc w:val="both"/>
        <w:rPr>
          <w:rFonts w:ascii="Arial" w:hAnsi="Arial" w:cs="Arial"/>
          <w:sz w:val="28"/>
          <w:szCs w:val="28"/>
        </w:rPr>
      </w:pPr>
    </w:p>
    <w:p w:rsidR="006918C3" w:rsidRPr="002B2B99" w:rsidP="00511654" w14:paraId="07B4533D" w14:textId="60CB9797">
      <w:pPr>
        <w:pStyle w:val="ListParagraph"/>
        <w:widowControl w:val="0"/>
        <w:numPr>
          <w:ilvl w:val="0"/>
          <w:numId w:val="1"/>
        </w:numPr>
        <w:tabs>
          <w:tab w:val="left" w:pos="426"/>
        </w:tabs>
        <w:overflowPunct w:val="0"/>
        <w:autoSpaceDE w:val="0"/>
        <w:autoSpaceDN w:val="0"/>
        <w:bidi w:val="0"/>
        <w:adjustRightInd w:val="0"/>
        <w:ind w:left="-567" w:firstLine="567"/>
        <w:jc w:val="both"/>
        <w:rPr>
          <w:rFonts w:ascii="Arial" w:hAnsi="Arial" w:cs="Arial"/>
          <w:b/>
          <w:sz w:val="28"/>
          <w:szCs w:val="28"/>
        </w:rPr>
      </w:pPr>
      <w:r w:rsidRPr="002B2B99">
        <w:rPr>
          <w:rFonts w:ascii="Arial" w:hAnsi="Arial" w:cs="Arial"/>
          <w:b/>
          <w:sz w:val="28"/>
          <w:szCs w:val="28"/>
          <w:rtl w:val="0"/>
          <w:lang w:val="en"/>
        </w:rPr>
        <w:t>MEASURES TO COMPLY WITH THE REQUIREMENTS OF THE LEGISLATION OF THE RUSSIAN FEDERATION ON PERSONAL DATA.</w:t>
      </w:r>
    </w:p>
    <w:p w:rsidR="00511654" w:rsidRPr="00A814E6" w:rsidP="00511654" w14:paraId="330CCE7E" w14:textId="2B892341">
      <w:pPr>
        <w:pStyle w:val="ListParagraph"/>
        <w:widowControl w:val="0"/>
        <w:tabs>
          <w:tab w:val="left" w:pos="426"/>
        </w:tabs>
        <w:overflowPunct w:val="0"/>
        <w:autoSpaceDE w:val="0"/>
        <w:autoSpaceDN w:val="0"/>
        <w:adjustRightInd w:val="0"/>
        <w:ind w:left="0"/>
        <w:jc w:val="both"/>
        <w:rPr>
          <w:rFonts w:ascii="Arial" w:hAnsi="Arial" w:cs="Arial"/>
          <w:sz w:val="28"/>
          <w:szCs w:val="28"/>
        </w:rPr>
      </w:pPr>
    </w:p>
    <w:p w:rsidR="006918C3" w:rsidRPr="00A814E6" w:rsidP="00511654" w14:paraId="124BE04A" w14:textId="77777777">
      <w:pPr>
        <w:pStyle w:val="ListParagraph"/>
        <w:widowControl w:val="0"/>
        <w:tabs>
          <w:tab w:val="left" w:pos="426"/>
        </w:tabs>
        <w:overflowPunct w:val="0"/>
        <w:autoSpaceDE w:val="0"/>
        <w:autoSpaceDN w:val="0"/>
        <w:adjustRightInd w:val="0"/>
        <w:ind w:left="567"/>
        <w:jc w:val="both"/>
        <w:rPr>
          <w:rFonts w:ascii="Arial" w:hAnsi="Arial" w:cs="Arial"/>
          <w:sz w:val="28"/>
          <w:szCs w:val="28"/>
        </w:rPr>
      </w:pPr>
    </w:p>
    <w:p w:rsidR="006918C3" w:rsidRPr="00511654" w:rsidP="00511654" w14:paraId="7D13C7CF" w14:textId="317FDEC5">
      <w:pPr>
        <w:widowControl w:val="0"/>
        <w:tabs>
          <w:tab w:val="left" w:pos="426"/>
        </w:tabs>
        <w:overflowPunct w:val="0"/>
        <w:autoSpaceDE w:val="0"/>
        <w:autoSpaceDN w:val="0"/>
        <w:bidi w:val="0"/>
        <w:adjustRightInd w:val="0"/>
        <w:jc w:val="both"/>
        <w:rPr>
          <w:rFonts w:ascii="Arial" w:hAnsi="Arial" w:cs="Arial"/>
          <w:sz w:val="28"/>
          <w:szCs w:val="28"/>
        </w:rPr>
      </w:pPr>
      <w:r>
        <w:rPr>
          <w:rFonts w:ascii="Arial" w:hAnsi="Arial" w:cs="Arial"/>
          <w:sz w:val="28"/>
          <w:szCs w:val="28"/>
          <w:rtl w:val="0"/>
          <w:lang w:val="en"/>
        </w:rPr>
        <w:t>2.1. When processing personal data on behalf of the Personal Data Operator, the Receiving Party shall:</w:t>
      </w:r>
    </w:p>
    <w:p w:rsidR="00511654" w:rsidRPr="00A814E6" w:rsidP="00511654" w14:paraId="0FD48FC9" w14:textId="77777777">
      <w:pPr>
        <w:pStyle w:val="ListParagraph"/>
        <w:widowControl w:val="0"/>
        <w:tabs>
          <w:tab w:val="left" w:pos="426"/>
        </w:tabs>
        <w:overflowPunct w:val="0"/>
        <w:autoSpaceDE w:val="0"/>
        <w:autoSpaceDN w:val="0"/>
        <w:adjustRightInd w:val="0"/>
        <w:jc w:val="both"/>
        <w:rPr>
          <w:rFonts w:ascii="Arial" w:hAnsi="Arial" w:cs="Arial"/>
          <w:sz w:val="28"/>
          <w:szCs w:val="28"/>
        </w:rPr>
      </w:pPr>
    </w:p>
    <w:p w:rsidR="006918C3" w:rsidP="00511654" w14:paraId="3C9AE47E" w14:textId="66CC5B7F">
      <w:pPr>
        <w:widowControl w:val="0"/>
        <w:tabs>
          <w:tab w:val="left" w:pos="426"/>
        </w:tabs>
        <w:overflowPunct w:val="0"/>
        <w:autoSpaceDE w:val="0"/>
        <w:autoSpaceDN w:val="0"/>
        <w:bidi w:val="0"/>
        <w:adjustRightInd w:val="0"/>
        <w:jc w:val="both"/>
        <w:rPr>
          <w:rFonts w:ascii="Arial" w:hAnsi="Arial" w:cs="Arial"/>
          <w:sz w:val="28"/>
          <w:szCs w:val="28"/>
        </w:rPr>
      </w:pPr>
      <w:r>
        <w:rPr>
          <w:rFonts w:ascii="Arial" w:hAnsi="Arial" w:cs="Arial"/>
          <w:sz w:val="28"/>
          <w:szCs w:val="28"/>
          <w:rtl w:val="0"/>
          <w:lang w:val="en"/>
        </w:rPr>
        <w:t>2.1.1. adhere to the principles enshrined in Article 5 of the Law, respect the confidentiality of personal data, ensure their security;</w:t>
      </w:r>
    </w:p>
    <w:p w:rsidR="00511654" w:rsidRPr="00A814E6" w:rsidP="00511654" w14:paraId="5258A61F" w14:textId="77777777">
      <w:pPr>
        <w:widowControl w:val="0"/>
        <w:tabs>
          <w:tab w:val="left" w:pos="426"/>
        </w:tabs>
        <w:overflowPunct w:val="0"/>
        <w:autoSpaceDE w:val="0"/>
        <w:autoSpaceDN w:val="0"/>
        <w:adjustRightInd w:val="0"/>
        <w:jc w:val="both"/>
        <w:rPr>
          <w:rFonts w:ascii="Arial" w:hAnsi="Arial" w:cs="Arial"/>
          <w:sz w:val="28"/>
          <w:szCs w:val="28"/>
        </w:rPr>
      </w:pPr>
    </w:p>
    <w:p w:rsidR="00DD19D7" w:rsidRPr="00A814E6" w:rsidP="00511654" w14:paraId="1802AAFB" w14:textId="68A20AAE">
      <w:pPr>
        <w:pStyle w:val="ListParagraph"/>
        <w:widowControl w:val="0"/>
        <w:tabs>
          <w:tab w:val="left" w:pos="426"/>
        </w:tabs>
        <w:overflowPunct w:val="0"/>
        <w:autoSpaceDE w:val="0"/>
        <w:autoSpaceDN w:val="0"/>
        <w:bidi w:val="0"/>
        <w:adjustRightInd w:val="0"/>
        <w:ind w:left="0"/>
        <w:jc w:val="both"/>
        <w:rPr>
          <w:rFonts w:ascii="Arial" w:hAnsi="Arial" w:cs="Arial"/>
          <w:sz w:val="28"/>
          <w:szCs w:val="28"/>
        </w:rPr>
      </w:pPr>
      <w:r>
        <w:rPr>
          <w:rFonts w:ascii="Arial" w:hAnsi="Arial" w:cs="Arial"/>
          <w:sz w:val="28"/>
          <w:szCs w:val="28"/>
          <w:rtl w:val="0"/>
          <w:lang w:val="en"/>
        </w:rPr>
        <w:t xml:space="preserve">2.1.2. take all necessary and sufficient measures to ensure the requirements stipulated by the Law, other legislation of the Russian Federation in the field of personal data, as well as local acts of the Receiving Party. Such measures include, but are not limited to: </w:t>
      </w:r>
    </w:p>
    <w:p w:rsidR="00044BB4" w:rsidP="004338AC" w14:paraId="743A4820" w14:textId="77777777">
      <w:pPr>
        <w:jc w:val="both"/>
        <w:rPr>
          <w:rFonts w:ascii="Arial" w:hAnsi="Arial" w:cs="Arial"/>
          <w:sz w:val="28"/>
          <w:szCs w:val="28"/>
        </w:rPr>
      </w:pPr>
    </w:p>
    <w:p w:rsidR="00DD19D7" w:rsidRPr="002B2B99" w:rsidP="002B2B99" w14:paraId="3966210C" w14:textId="50875E52">
      <w:pPr>
        <w:pStyle w:val="ListParagraph"/>
        <w:numPr>
          <w:ilvl w:val="0"/>
          <w:numId w:val="12"/>
        </w:numPr>
        <w:bidi w:val="0"/>
        <w:jc w:val="both"/>
        <w:rPr>
          <w:rFonts w:ascii="Arial" w:hAnsi="Arial" w:cs="Arial"/>
          <w:sz w:val="28"/>
          <w:szCs w:val="28"/>
        </w:rPr>
      </w:pPr>
      <w:r w:rsidRPr="002B2B99">
        <w:rPr>
          <w:rFonts w:ascii="Arial" w:hAnsi="Arial" w:cs="Arial"/>
          <w:sz w:val="28"/>
          <w:szCs w:val="28"/>
          <w:rtl w:val="0"/>
          <w:lang w:val="en"/>
        </w:rPr>
        <w:t xml:space="preserve">appointment of the person responsible for the organisation of personal data processing; </w:t>
      </w:r>
    </w:p>
    <w:p w:rsidR="00830EA0" w:rsidRPr="002B2B99" w:rsidP="002B2B99" w14:paraId="1E0E963D" w14:textId="607A0326">
      <w:pPr>
        <w:pStyle w:val="ListParagraph"/>
        <w:numPr>
          <w:ilvl w:val="0"/>
          <w:numId w:val="12"/>
        </w:numPr>
        <w:bidi w:val="0"/>
        <w:jc w:val="both"/>
        <w:rPr>
          <w:rFonts w:ascii="Arial" w:hAnsi="Arial" w:cs="Arial"/>
          <w:sz w:val="28"/>
          <w:szCs w:val="28"/>
        </w:rPr>
      </w:pPr>
      <w:r w:rsidRPr="002B2B99">
        <w:rPr>
          <w:rFonts w:ascii="Arial" w:hAnsi="Arial" w:cs="Arial"/>
          <w:sz w:val="28"/>
          <w:szCs w:val="28"/>
          <w:rtl w:val="0"/>
          <w:lang w:val="en"/>
        </w:rPr>
        <w:t xml:space="preserve">issuing documents defining the policy on personal data processing, local acts on personal data processing, as well as local acts establishing procedures aimed at preventing and detecting violations of the Russian Federation legislation in the field of personal data, eliminating the consequences of such violations; </w:t>
      </w:r>
    </w:p>
    <w:p w:rsidR="00DD19D7" w:rsidRPr="002B2B99" w:rsidP="002B2B99" w14:paraId="30A66393" w14:textId="7FE380BE">
      <w:pPr>
        <w:pStyle w:val="ListParagraph"/>
        <w:numPr>
          <w:ilvl w:val="0"/>
          <w:numId w:val="12"/>
        </w:numPr>
        <w:bidi w:val="0"/>
        <w:jc w:val="both"/>
        <w:rPr>
          <w:rFonts w:ascii="Arial" w:hAnsi="Arial" w:cs="Arial"/>
          <w:sz w:val="28"/>
          <w:szCs w:val="28"/>
        </w:rPr>
      </w:pPr>
      <w:r w:rsidRPr="002B2B99">
        <w:rPr>
          <w:rFonts w:ascii="Arial" w:hAnsi="Arial" w:cs="Arial"/>
          <w:sz w:val="28"/>
          <w:szCs w:val="28"/>
          <w:rtl w:val="0"/>
          <w:lang w:val="en"/>
        </w:rPr>
        <w:t xml:space="preserve">internal control and (or) audit of compliance of personal data processing with the Law and legislation of the Russian Federation in the field of personal data, personal data protection requirements, personal data processing policy, local acts; </w:t>
      </w:r>
    </w:p>
    <w:p w:rsidR="002B2B99" w:rsidP="002B2B99" w14:paraId="4EA4B8FF" w14:textId="77777777">
      <w:pPr>
        <w:pStyle w:val="ListParagraph"/>
        <w:numPr>
          <w:ilvl w:val="0"/>
          <w:numId w:val="12"/>
        </w:numPr>
        <w:bidi w:val="0"/>
        <w:jc w:val="both"/>
        <w:rPr>
          <w:rFonts w:ascii="Arial" w:hAnsi="Arial" w:cs="Arial"/>
          <w:sz w:val="28"/>
          <w:szCs w:val="28"/>
        </w:rPr>
      </w:pPr>
      <w:r w:rsidRPr="002B2B99">
        <w:rPr>
          <w:rFonts w:ascii="Arial" w:hAnsi="Arial" w:cs="Arial"/>
          <w:sz w:val="28"/>
          <w:szCs w:val="28"/>
          <w:rtl w:val="0"/>
          <w:lang w:val="en"/>
        </w:rPr>
        <w:t xml:space="preserve">assessment of the harm that may be caused to personal data subjects in case of violation of the legislation of the Russian Federation in relation to personal data protection, the correlation between the said harm and the measures taken to ensure the fulfilment of the obligations stipulated by the Law and the legislation of the Russian Federation in the field of personal data; </w:t>
      </w:r>
    </w:p>
    <w:p w:rsidR="002B2B99" w:rsidRPr="002B2B99" w:rsidP="002B2B99" w14:paraId="729CE1C9" w14:textId="4BE21B2B">
      <w:pPr>
        <w:pStyle w:val="ListParagraph"/>
        <w:numPr>
          <w:ilvl w:val="0"/>
          <w:numId w:val="12"/>
        </w:numPr>
        <w:bidi w:val="0"/>
        <w:jc w:val="both"/>
        <w:rPr>
          <w:rFonts w:ascii="Arial" w:hAnsi="Arial" w:cs="Arial"/>
          <w:sz w:val="28"/>
          <w:szCs w:val="28"/>
        </w:rPr>
      </w:pPr>
      <w:r w:rsidRPr="002B2B99">
        <w:rPr>
          <w:rFonts w:ascii="Arial" w:hAnsi="Arial" w:cs="Arial"/>
          <w:sz w:val="28"/>
          <w:szCs w:val="28"/>
          <w:rtl w:val="0"/>
          <w:lang w:val="en"/>
        </w:rPr>
        <w:t xml:space="preserve">familiarisation of employees directly involved in personal data processing with the provisions of the Russian Federation legislation on personal data, including personal data protection requirements, documents defining the policy on personal data processing, local acts on personal data processing, and (or) training of the said employees. </w:t>
      </w:r>
    </w:p>
    <w:p w:rsidR="002B2B99" w:rsidP="00044BB4" w14:paraId="26D08A95" w14:textId="77777777">
      <w:pPr>
        <w:pStyle w:val="ListParagraph"/>
        <w:widowControl w:val="0"/>
        <w:tabs>
          <w:tab w:val="left" w:pos="426"/>
        </w:tabs>
        <w:overflowPunct w:val="0"/>
        <w:autoSpaceDE w:val="0"/>
        <w:autoSpaceDN w:val="0"/>
        <w:adjustRightInd w:val="0"/>
        <w:ind w:left="0"/>
        <w:jc w:val="both"/>
        <w:rPr>
          <w:rFonts w:ascii="Arial" w:hAnsi="Arial" w:cs="Arial"/>
          <w:sz w:val="28"/>
          <w:szCs w:val="28"/>
        </w:rPr>
      </w:pPr>
    </w:p>
    <w:p w:rsidR="00DD19D7" w:rsidRPr="00044BB4" w:rsidP="00044BB4" w14:paraId="5B1F8592" w14:textId="7CFA3BAE">
      <w:pPr>
        <w:pStyle w:val="ListParagraph"/>
        <w:widowControl w:val="0"/>
        <w:tabs>
          <w:tab w:val="left" w:pos="426"/>
        </w:tabs>
        <w:overflowPunct w:val="0"/>
        <w:autoSpaceDE w:val="0"/>
        <w:autoSpaceDN w:val="0"/>
        <w:bidi w:val="0"/>
        <w:adjustRightInd w:val="0"/>
        <w:ind w:left="0"/>
        <w:jc w:val="both"/>
        <w:rPr>
          <w:rFonts w:ascii="Arial" w:hAnsi="Arial" w:cs="Arial"/>
          <w:sz w:val="28"/>
          <w:szCs w:val="28"/>
        </w:rPr>
      </w:pPr>
      <w:r>
        <w:rPr>
          <w:rFonts w:ascii="Arial" w:hAnsi="Arial" w:cs="Arial"/>
          <w:sz w:val="28"/>
          <w:szCs w:val="28"/>
          <w:rtl w:val="0"/>
          <w:lang w:val="en"/>
        </w:rPr>
        <w:t>2.1.3. take organisational and technical measures to protect personal data from unlawful or accidental access to them, destruction, modification, blocking, copying, dissemination of personal data, as well as from other unlawful actions against personal data, in particular:</w:t>
      </w:r>
    </w:p>
    <w:p w:rsidR="00DD19D7" w:rsidRPr="00044BB4" w:rsidP="00152B40" w14:paraId="63542846" w14:textId="21C9AA04">
      <w:pPr>
        <w:pStyle w:val="ListParagraph"/>
        <w:widowControl w:val="0"/>
        <w:numPr>
          <w:ilvl w:val="0"/>
          <w:numId w:val="13"/>
        </w:numPr>
        <w:tabs>
          <w:tab w:val="left" w:pos="426"/>
        </w:tabs>
        <w:overflowPunct w:val="0"/>
        <w:autoSpaceDE w:val="0"/>
        <w:autoSpaceDN w:val="0"/>
        <w:bidi w:val="0"/>
        <w:adjustRightInd w:val="0"/>
        <w:jc w:val="both"/>
        <w:rPr>
          <w:rFonts w:ascii="Arial" w:hAnsi="Arial" w:cs="Arial"/>
          <w:sz w:val="28"/>
          <w:szCs w:val="28"/>
        </w:rPr>
      </w:pPr>
      <w:r w:rsidRPr="00044BB4">
        <w:rPr>
          <w:rFonts w:ascii="Arial" w:hAnsi="Arial" w:cs="Arial"/>
          <w:sz w:val="28"/>
          <w:szCs w:val="28"/>
          <w:rtl w:val="0"/>
          <w:lang w:val="en"/>
        </w:rPr>
        <w:t>identify threats to the security of personal data during their processing in personal data information systems;</w:t>
      </w:r>
    </w:p>
    <w:p w:rsidR="00DD19D7" w:rsidRPr="00044BB4" w:rsidP="00152B40" w14:paraId="2E99F766" w14:textId="71E88945">
      <w:pPr>
        <w:pStyle w:val="ListParagraph"/>
        <w:widowControl w:val="0"/>
        <w:numPr>
          <w:ilvl w:val="0"/>
          <w:numId w:val="13"/>
        </w:numPr>
        <w:tabs>
          <w:tab w:val="left" w:pos="426"/>
        </w:tabs>
        <w:overflowPunct w:val="0"/>
        <w:autoSpaceDE w:val="0"/>
        <w:autoSpaceDN w:val="0"/>
        <w:bidi w:val="0"/>
        <w:adjustRightInd w:val="0"/>
        <w:jc w:val="both"/>
        <w:rPr>
          <w:rFonts w:ascii="Arial" w:hAnsi="Arial" w:cs="Arial"/>
          <w:sz w:val="28"/>
          <w:szCs w:val="28"/>
        </w:rPr>
      </w:pPr>
      <w:r w:rsidRPr="00044BB4">
        <w:rPr>
          <w:rFonts w:ascii="Arial" w:hAnsi="Arial" w:cs="Arial"/>
          <w:sz w:val="28"/>
          <w:szCs w:val="28"/>
          <w:rtl w:val="0"/>
          <w:lang w:val="en"/>
        </w:rPr>
        <w:t>apply organisational and technical measures to ensure the security of personal data during their processing in personal data information systems, necessary to meet the requirements to personal data protection, the execution of which ensures the levels of personal data protection established by the Government of the Russian Federation;</w:t>
      </w:r>
    </w:p>
    <w:p w:rsidR="00240E85" w:rsidRPr="00044BB4" w:rsidP="00152B40" w14:paraId="63B4C218" w14:textId="29458333">
      <w:pPr>
        <w:pStyle w:val="ConsPlusNormal"/>
        <w:numPr>
          <w:ilvl w:val="0"/>
          <w:numId w:val="13"/>
        </w:numPr>
        <w:tabs>
          <w:tab w:val="left" w:pos="426"/>
        </w:tabs>
        <w:overflowPunct w:val="0"/>
        <w:bidi w:val="0"/>
        <w:contextualSpacing/>
        <w:jc w:val="both"/>
        <w:rPr>
          <w:rFonts w:ascii="Arial" w:hAnsi="Arial" w:cs="Arial"/>
          <w:sz w:val="28"/>
          <w:szCs w:val="28"/>
        </w:rPr>
      </w:pPr>
      <w:r w:rsidRPr="00044BB4">
        <w:rPr>
          <w:rFonts w:ascii="Arial" w:hAnsi="Arial" w:cs="Arial"/>
          <w:sz w:val="28"/>
          <w:szCs w:val="28"/>
          <w:rtl w:val="0"/>
          <w:lang w:val="en"/>
        </w:rPr>
        <w:t>use information protection means that have passed the conformity assessment procedure in accordance with the established procedure;</w:t>
      </w:r>
    </w:p>
    <w:p w:rsidR="00240E85" w:rsidRPr="00044BB4" w:rsidP="00152B40" w14:paraId="2886FBD8" w14:textId="77DB9C80">
      <w:pPr>
        <w:pStyle w:val="ConsPlusNormal"/>
        <w:numPr>
          <w:ilvl w:val="0"/>
          <w:numId w:val="13"/>
        </w:numPr>
        <w:tabs>
          <w:tab w:val="left" w:pos="426"/>
        </w:tabs>
        <w:overflowPunct w:val="0"/>
        <w:bidi w:val="0"/>
        <w:contextualSpacing/>
        <w:jc w:val="both"/>
        <w:rPr>
          <w:rFonts w:ascii="Arial" w:eastAsia="Times New Roman" w:hAnsi="Arial" w:cs="Arial"/>
          <w:sz w:val="28"/>
          <w:szCs w:val="28"/>
        </w:rPr>
      </w:pPr>
      <w:r w:rsidRPr="00044BB4">
        <w:rPr>
          <w:rFonts w:ascii="Arial" w:hAnsi="Arial" w:cs="Arial"/>
          <w:sz w:val="28"/>
          <w:szCs w:val="28"/>
          <w:rtl w:val="0"/>
          <w:lang w:val="en"/>
        </w:rPr>
        <w:t>assess the effectiveness of the measures taken to ensure personal data security before putting into operation of the personal data information system;</w:t>
      </w:r>
    </w:p>
    <w:p w:rsidR="00DD19D7" w:rsidRPr="00044BB4" w:rsidP="00152B40" w14:paraId="5D78613D" w14:textId="5C2E7EFE">
      <w:pPr>
        <w:pStyle w:val="ConsPlusNormal"/>
        <w:numPr>
          <w:ilvl w:val="0"/>
          <w:numId w:val="13"/>
        </w:numPr>
        <w:tabs>
          <w:tab w:val="left" w:pos="426"/>
        </w:tabs>
        <w:overflowPunct w:val="0"/>
        <w:bidi w:val="0"/>
        <w:contextualSpacing/>
        <w:jc w:val="both"/>
        <w:rPr>
          <w:rFonts w:ascii="Arial" w:eastAsia="Times New Roman" w:hAnsi="Arial" w:cs="Arial"/>
          <w:sz w:val="28"/>
          <w:szCs w:val="28"/>
        </w:rPr>
      </w:pPr>
      <w:r w:rsidRPr="00044BB4">
        <w:rPr>
          <w:rFonts w:ascii="Arial" w:eastAsia="Times New Roman" w:hAnsi="Arial" w:cs="Arial"/>
          <w:sz w:val="28"/>
          <w:szCs w:val="28"/>
          <w:rtl w:val="0"/>
          <w:lang w:val="en"/>
        </w:rPr>
        <w:t>keep records of machine-readable personal data carriers;</w:t>
      </w:r>
    </w:p>
    <w:p w:rsidR="00DD19D7" w:rsidRPr="00044BB4" w:rsidP="00152B40" w14:paraId="6E373DD8" w14:textId="7AF816E3">
      <w:pPr>
        <w:pStyle w:val="ListParagraph"/>
        <w:widowControl w:val="0"/>
        <w:numPr>
          <w:ilvl w:val="0"/>
          <w:numId w:val="13"/>
        </w:numPr>
        <w:tabs>
          <w:tab w:val="left" w:pos="426"/>
        </w:tabs>
        <w:overflowPunct w:val="0"/>
        <w:autoSpaceDE w:val="0"/>
        <w:autoSpaceDN w:val="0"/>
        <w:bidi w:val="0"/>
        <w:adjustRightInd w:val="0"/>
        <w:jc w:val="both"/>
        <w:rPr>
          <w:rFonts w:ascii="Arial" w:hAnsi="Arial" w:cs="Arial"/>
          <w:sz w:val="28"/>
          <w:szCs w:val="28"/>
        </w:rPr>
      </w:pPr>
      <w:r w:rsidRPr="00044BB4">
        <w:rPr>
          <w:rFonts w:ascii="Arial" w:hAnsi="Arial" w:cs="Arial"/>
          <w:sz w:val="28"/>
          <w:szCs w:val="28"/>
          <w:rtl w:val="0"/>
          <w:lang w:val="en"/>
        </w:rPr>
        <w:t>take measures to detect possible unauthorised access to personal data and prevent such access;</w:t>
      </w:r>
    </w:p>
    <w:p w:rsidR="00DD19D7" w:rsidRPr="00044BB4" w:rsidP="00152B40" w14:paraId="584C7BC2" w14:textId="2CC0DC69">
      <w:pPr>
        <w:pStyle w:val="ListParagraph"/>
        <w:widowControl w:val="0"/>
        <w:numPr>
          <w:ilvl w:val="0"/>
          <w:numId w:val="13"/>
        </w:numPr>
        <w:tabs>
          <w:tab w:val="left" w:pos="426"/>
        </w:tabs>
        <w:overflowPunct w:val="0"/>
        <w:autoSpaceDE w:val="0"/>
        <w:autoSpaceDN w:val="0"/>
        <w:bidi w:val="0"/>
        <w:adjustRightInd w:val="0"/>
        <w:jc w:val="both"/>
        <w:rPr>
          <w:rFonts w:ascii="Arial" w:hAnsi="Arial" w:cs="Arial"/>
          <w:sz w:val="28"/>
          <w:szCs w:val="28"/>
        </w:rPr>
      </w:pPr>
      <w:r w:rsidRPr="00044BB4">
        <w:rPr>
          <w:rFonts w:ascii="Arial" w:hAnsi="Arial" w:cs="Arial"/>
          <w:sz w:val="28"/>
          <w:szCs w:val="28"/>
          <w:rtl w:val="0"/>
          <w:lang w:val="en"/>
        </w:rPr>
        <w:t>ensure the recovery of personal data modified or destroyed due to unauthorised access to it;</w:t>
      </w:r>
    </w:p>
    <w:p w:rsidR="00152B40" w:rsidP="00152B40" w14:paraId="77A39BB6" w14:textId="425FCA4D">
      <w:pPr>
        <w:pStyle w:val="ListParagraph"/>
        <w:widowControl w:val="0"/>
        <w:numPr>
          <w:ilvl w:val="0"/>
          <w:numId w:val="13"/>
        </w:numPr>
        <w:tabs>
          <w:tab w:val="left" w:pos="426"/>
        </w:tabs>
        <w:overflowPunct w:val="0"/>
        <w:autoSpaceDE w:val="0"/>
        <w:autoSpaceDN w:val="0"/>
        <w:bidi w:val="0"/>
        <w:adjustRightInd w:val="0"/>
        <w:jc w:val="both"/>
        <w:rPr>
          <w:rFonts w:ascii="Arial" w:hAnsi="Arial" w:cs="Arial"/>
          <w:sz w:val="28"/>
          <w:szCs w:val="28"/>
        </w:rPr>
      </w:pPr>
      <w:r w:rsidRPr="00044BB4">
        <w:rPr>
          <w:rFonts w:ascii="Arial" w:hAnsi="Arial" w:cs="Arial"/>
          <w:sz w:val="28"/>
          <w:szCs w:val="28"/>
          <w:rtl w:val="0"/>
          <w:lang w:val="en"/>
        </w:rPr>
        <w:t>establish rules of access to personal data processed in the personal data information system, as well as ensure registration and record keeping of all actions performed with personal data in the personal data information system;</w:t>
      </w:r>
    </w:p>
    <w:p w:rsidR="00CA381B" w:rsidRPr="00152B40" w:rsidP="00152B40" w14:paraId="150CE39D" w14:textId="383F8379">
      <w:pPr>
        <w:pStyle w:val="ListParagraph"/>
        <w:widowControl w:val="0"/>
        <w:numPr>
          <w:ilvl w:val="0"/>
          <w:numId w:val="13"/>
        </w:numPr>
        <w:tabs>
          <w:tab w:val="left" w:pos="426"/>
        </w:tabs>
        <w:overflowPunct w:val="0"/>
        <w:autoSpaceDE w:val="0"/>
        <w:autoSpaceDN w:val="0"/>
        <w:bidi w:val="0"/>
        <w:adjustRightInd w:val="0"/>
        <w:jc w:val="both"/>
        <w:rPr>
          <w:rFonts w:ascii="Arial" w:hAnsi="Arial" w:cs="Arial"/>
          <w:sz w:val="28"/>
          <w:szCs w:val="28"/>
        </w:rPr>
      </w:pPr>
      <w:r w:rsidRPr="00152B40">
        <w:rPr>
          <w:rFonts w:ascii="Arial" w:hAnsi="Arial" w:cs="Arial"/>
          <w:sz w:val="28"/>
          <w:szCs w:val="28"/>
          <w:rtl w:val="0"/>
          <w:lang w:val="en"/>
        </w:rPr>
        <w:t>control the measures taken to ensure personal data security and the level of security of personal data information systems where personal data assigned for processing are processed.</w:t>
      </w:r>
    </w:p>
    <w:p w:rsidR="00C24202" w:rsidP="00152B40" w14:paraId="3A5342DF" w14:textId="140724E9">
      <w:pPr>
        <w:widowControl w:val="0"/>
        <w:tabs>
          <w:tab w:val="left" w:pos="426"/>
        </w:tabs>
        <w:overflowPunct w:val="0"/>
        <w:autoSpaceDE w:val="0"/>
        <w:autoSpaceDN w:val="0"/>
        <w:adjustRightInd w:val="0"/>
        <w:jc w:val="both"/>
        <w:rPr>
          <w:rFonts w:ascii="Arial" w:hAnsi="Arial" w:cs="Arial"/>
          <w:sz w:val="28"/>
          <w:szCs w:val="28"/>
        </w:rPr>
      </w:pPr>
    </w:p>
    <w:p w:rsidR="00C24202" w:rsidRPr="00001D56" w:rsidP="00001D56" w14:paraId="33820E31" w14:textId="5240FB24">
      <w:pPr>
        <w:pStyle w:val="ConsPlusNormal"/>
        <w:tabs>
          <w:tab w:val="left" w:pos="426"/>
        </w:tabs>
        <w:autoSpaceDE/>
        <w:autoSpaceDN/>
        <w:bidi w:val="0"/>
        <w:adjustRightInd/>
        <w:contextualSpacing/>
        <w:jc w:val="both"/>
        <w:rPr>
          <w:rFonts w:ascii="Arial" w:eastAsia="Times New Roman" w:hAnsi="Arial" w:cs="Arial"/>
          <w:sz w:val="28"/>
          <w:szCs w:val="28"/>
        </w:rPr>
      </w:pPr>
      <w:r>
        <w:rPr>
          <w:rFonts w:ascii="Arial" w:hAnsi="Arial" w:cs="Arial"/>
          <w:sz w:val="28"/>
          <w:szCs w:val="28"/>
          <w:rtl w:val="0"/>
          <w:lang w:val="en"/>
        </w:rPr>
        <w:t>2.1.4. ensure recording, systematisation, accumulation, storage, clarification (update, change), retrieval of personal data of citizens of the Russian Federation using databases located in the territory of the Russian Federation.</w:t>
      </w:r>
    </w:p>
    <w:p w:rsidR="00C24202" w:rsidRPr="00152B40" w:rsidP="00F870CE" w14:paraId="56348745" w14:textId="77777777">
      <w:pPr>
        <w:pStyle w:val="ListParagraph"/>
        <w:widowControl w:val="0"/>
        <w:tabs>
          <w:tab w:val="left" w:pos="426"/>
        </w:tabs>
        <w:overflowPunct w:val="0"/>
        <w:autoSpaceDE w:val="0"/>
        <w:autoSpaceDN w:val="0"/>
        <w:adjustRightInd w:val="0"/>
        <w:ind w:left="-567" w:firstLine="567"/>
        <w:jc w:val="both"/>
        <w:rPr>
          <w:rFonts w:ascii="Arial" w:hAnsi="Arial" w:cs="Arial"/>
          <w:sz w:val="28"/>
          <w:szCs w:val="28"/>
        </w:rPr>
      </w:pPr>
    </w:p>
    <w:p w:rsidR="00C24202" w:rsidRPr="00001D56" w:rsidP="00152B40" w14:paraId="1C240103" w14:textId="2C54966A">
      <w:pPr>
        <w:pStyle w:val="ConsPlusNormal"/>
        <w:tabs>
          <w:tab w:val="left" w:pos="426"/>
        </w:tabs>
        <w:autoSpaceDE/>
        <w:autoSpaceDN/>
        <w:bidi w:val="0"/>
        <w:adjustRightInd/>
        <w:contextualSpacing/>
        <w:jc w:val="both"/>
        <w:rPr>
          <w:rFonts w:ascii="Arial" w:hAnsi="Arial" w:cs="Arial"/>
          <w:sz w:val="28"/>
          <w:szCs w:val="28"/>
        </w:rPr>
      </w:pPr>
      <w:r>
        <w:rPr>
          <w:rFonts w:ascii="Arial" w:hAnsi="Arial" w:cs="Arial"/>
          <w:sz w:val="28"/>
          <w:szCs w:val="28"/>
          <w:rtl w:val="0"/>
          <w:lang w:val="en"/>
        </w:rPr>
        <w:t>2.2. At the request of the Personal Data Operator, the Receiving Party, including prior to the processing of personal data, shall be obliged to provide documents and other information confirming the taking of measures and compliance with the requirements stipulated by this Instruction, the Law and personal data legislation.</w:t>
      </w:r>
    </w:p>
    <w:p w:rsidR="00C24202" w:rsidRPr="00152B40" w:rsidP="00152B40" w14:paraId="5024711D" w14:textId="77777777">
      <w:pPr>
        <w:pStyle w:val="ConsPlusNormal"/>
        <w:tabs>
          <w:tab w:val="left" w:pos="426"/>
        </w:tabs>
        <w:autoSpaceDE/>
        <w:autoSpaceDN/>
        <w:adjustRightInd/>
        <w:contextualSpacing/>
        <w:jc w:val="both"/>
        <w:rPr>
          <w:rFonts w:ascii="Arial" w:eastAsia="Times New Roman" w:hAnsi="Arial" w:cs="Arial"/>
          <w:sz w:val="28"/>
          <w:szCs w:val="28"/>
        </w:rPr>
      </w:pPr>
    </w:p>
    <w:p w:rsidR="00240E85" w:rsidRPr="00152B40" w:rsidP="00152B40" w14:paraId="2FC5E0C4" w14:textId="36CD5C2B">
      <w:pPr>
        <w:bidi w:val="0"/>
        <w:jc w:val="both"/>
        <w:rPr>
          <w:rFonts w:ascii="Arial" w:hAnsi="Arial" w:cs="Arial"/>
          <w:sz w:val="28"/>
          <w:szCs w:val="28"/>
        </w:rPr>
      </w:pPr>
      <w:r>
        <w:rPr>
          <w:rFonts w:ascii="Arial" w:hAnsi="Arial" w:cs="Arial"/>
          <w:sz w:val="28"/>
          <w:szCs w:val="28"/>
          <w:rtl w:val="0"/>
          <w:lang w:val="en"/>
        </w:rPr>
        <w:t>2.3. In case the Receiving Party establishes the fact of unlawful processing of personal data, which resulted in violation of the rights of personal data subjects, the Receiving Party is obliged to notify the Personal Data Operator within 24 hours from the moment of detection of such incident.</w:t>
      </w:r>
    </w:p>
    <w:p w:rsidR="00CA381B" w:rsidRPr="00152B40" w:rsidP="00152B40" w14:paraId="61B58B5F" w14:textId="77777777">
      <w:pPr>
        <w:pStyle w:val="ListParagraph"/>
        <w:jc w:val="both"/>
        <w:rPr>
          <w:rFonts w:ascii="Arial" w:hAnsi="Arial" w:cs="Arial"/>
          <w:sz w:val="28"/>
          <w:szCs w:val="28"/>
        </w:rPr>
      </w:pPr>
    </w:p>
    <w:p w:rsidR="00C24202" w:rsidP="00152B40" w14:paraId="4EF371E2" w14:textId="2E9AB704">
      <w:pPr>
        <w:pStyle w:val="ListParagraph"/>
        <w:widowControl w:val="0"/>
        <w:numPr>
          <w:ilvl w:val="0"/>
          <w:numId w:val="1"/>
        </w:numPr>
        <w:tabs>
          <w:tab w:val="left" w:pos="426"/>
        </w:tabs>
        <w:overflowPunct w:val="0"/>
        <w:autoSpaceDE w:val="0"/>
        <w:autoSpaceDN w:val="0"/>
        <w:bidi w:val="0"/>
        <w:adjustRightInd w:val="0"/>
        <w:jc w:val="both"/>
        <w:rPr>
          <w:rFonts w:ascii="Arial" w:hAnsi="Arial" w:cs="Arial"/>
          <w:b/>
          <w:sz w:val="28"/>
          <w:szCs w:val="28"/>
        </w:rPr>
      </w:pPr>
      <w:r w:rsidRPr="00152B40">
        <w:rPr>
          <w:rFonts w:ascii="Arial" w:hAnsi="Arial" w:cs="Arial"/>
          <w:b/>
          <w:sz w:val="28"/>
          <w:szCs w:val="28"/>
          <w:rtl w:val="0"/>
          <w:lang w:val="en"/>
        </w:rPr>
        <w:t>TERMINATION OF PERSONAL DATA PROCESSING.</w:t>
      </w:r>
    </w:p>
    <w:p w:rsidR="00152B40" w:rsidRPr="00152B40" w:rsidP="00152B40" w14:paraId="006BE023" w14:textId="77777777">
      <w:pPr>
        <w:pStyle w:val="ListParagraph"/>
        <w:widowControl w:val="0"/>
        <w:tabs>
          <w:tab w:val="left" w:pos="426"/>
        </w:tabs>
        <w:overflowPunct w:val="0"/>
        <w:autoSpaceDE w:val="0"/>
        <w:autoSpaceDN w:val="0"/>
        <w:adjustRightInd w:val="0"/>
        <w:jc w:val="both"/>
        <w:rPr>
          <w:rFonts w:ascii="Arial" w:hAnsi="Arial" w:cs="Arial"/>
          <w:b/>
          <w:sz w:val="28"/>
          <w:szCs w:val="28"/>
        </w:rPr>
      </w:pPr>
    </w:p>
    <w:p w:rsidR="00A7366A" w:rsidRPr="00152B40" w:rsidP="00152B40" w14:paraId="554C8988" w14:textId="26ED5035">
      <w:pPr>
        <w:widowControl w:val="0"/>
        <w:tabs>
          <w:tab w:val="left" w:pos="426"/>
        </w:tabs>
        <w:overflowPunct w:val="0"/>
        <w:autoSpaceDE w:val="0"/>
        <w:autoSpaceDN w:val="0"/>
        <w:bidi w:val="0"/>
        <w:adjustRightInd w:val="0"/>
        <w:ind w:left="360"/>
        <w:jc w:val="both"/>
        <w:rPr>
          <w:rFonts w:ascii="Arial" w:hAnsi="Arial" w:cs="Arial"/>
          <w:sz w:val="28"/>
          <w:szCs w:val="28"/>
        </w:rPr>
      </w:pPr>
      <w:r w:rsidRPr="00152B40">
        <w:rPr>
          <w:rFonts w:ascii="Arial" w:hAnsi="Arial" w:cs="Arial"/>
          <w:sz w:val="28"/>
          <w:szCs w:val="28"/>
          <w:rtl w:val="0"/>
          <w:lang w:val="en"/>
        </w:rPr>
        <w:t>Personal data shall cease to be processed by the Receiving Party and shall be destroyed in the event of:</w:t>
      </w:r>
    </w:p>
    <w:p w:rsidR="00A7366A" w:rsidRPr="00152B40" w:rsidP="00152B40" w14:paraId="7445076F" w14:textId="357FE489">
      <w:pPr>
        <w:pStyle w:val="ListParagraph"/>
        <w:widowControl w:val="0"/>
        <w:numPr>
          <w:ilvl w:val="0"/>
          <w:numId w:val="14"/>
        </w:numPr>
        <w:tabs>
          <w:tab w:val="left" w:pos="426"/>
        </w:tabs>
        <w:overflowPunct w:val="0"/>
        <w:autoSpaceDE w:val="0"/>
        <w:autoSpaceDN w:val="0"/>
        <w:bidi w:val="0"/>
        <w:adjustRightInd w:val="0"/>
        <w:jc w:val="both"/>
        <w:rPr>
          <w:rFonts w:ascii="Arial" w:hAnsi="Arial" w:cs="Arial"/>
          <w:sz w:val="28"/>
          <w:szCs w:val="28"/>
        </w:rPr>
      </w:pPr>
      <w:r w:rsidRPr="00152B40">
        <w:rPr>
          <w:rFonts w:ascii="Arial" w:hAnsi="Arial" w:cs="Arial"/>
          <w:sz w:val="28"/>
          <w:szCs w:val="28"/>
          <w:rtl w:val="0"/>
          <w:lang w:val="en"/>
        </w:rPr>
        <w:t>termination of the activity of one of the Parties;</w:t>
      </w:r>
    </w:p>
    <w:p w:rsidR="00A7366A" w:rsidRPr="00152B40" w:rsidP="00152B40" w14:paraId="173B3625" w14:textId="2514896E">
      <w:pPr>
        <w:pStyle w:val="ListParagraph"/>
        <w:widowControl w:val="0"/>
        <w:numPr>
          <w:ilvl w:val="0"/>
          <w:numId w:val="14"/>
        </w:numPr>
        <w:tabs>
          <w:tab w:val="left" w:pos="426"/>
        </w:tabs>
        <w:overflowPunct w:val="0"/>
        <w:autoSpaceDE w:val="0"/>
        <w:autoSpaceDN w:val="0"/>
        <w:bidi w:val="0"/>
        <w:adjustRightInd w:val="0"/>
        <w:jc w:val="both"/>
        <w:rPr>
          <w:rFonts w:ascii="Arial" w:hAnsi="Arial" w:cs="Arial"/>
          <w:sz w:val="28"/>
          <w:szCs w:val="28"/>
        </w:rPr>
      </w:pPr>
      <w:r w:rsidRPr="00152B40">
        <w:rPr>
          <w:rFonts w:ascii="Arial" w:hAnsi="Arial" w:cs="Arial"/>
          <w:sz w:val="28"/>
          <w:szCs w:val="28"/>
          <w:rtl w:val="0"/>
          <w:lang w:val="en"/>
        </w:rPr>
        <w:t>expiry of the period of personal data processing;</w:t>
      </w:r>
    </w:p>
    <w:p w:rsidR="00A7366A" w:rsidRPr="00152B40" w:rsidP="00152B40" w14:paraId="5598F6FE" w14:textId="39FAD4F3">
      <w:pPr>
        <w:pStyle w:val="ListParagraph"/>
        <w:widowControl w:val="0"/>
        <w:numPr>
          <w:ilvl w:val="0"/>
          <w:numId w:val="14"/>
        </w:numPr>
        <w:tabs>
          <w:tab w:val="left" w:pos="426"/>
        </w:tabs>
        <w:overflowPunct w:val="0"/>
        <w:autoSpaceDE w:val="0"/>
        <w:autoSpaceDN w:val="0"/>
        <w:bidi w:val="0"/>
        <w:adjustRightInd w:val="0"/>
        <w:jc w:val="both"/>
        <w:rPr>
          <w:rFonts w:ascii="Arial" w:hAnsi="Arial" w:cs="Arial"/>
          <w:sz w:val="28"/>
          <w:szCs w:val="28"/>
        </w:rPr>
      </w:pPr>
      <w:r w:rsidRPr="00152B40">
        <w:rPr>
          <w:rFonts w:ascii="Arial" w:hAnsi="Arial" w:cs="Arial"/>
          <w:sz w:val="28"/>
          <w:szCs w:val="28"/>
          <w:rtl w:val="0"/>
          <w:lang w:val="en"/>
        </w:rPr>
        <w:t>request of the personal data subject for destruction of his/her personal data (in accordance with legal requirements);</w:t>
      </w:r>
    </w:p>
    <w:p w:rsidR="00A7366A" w:rsidRPr="00152B40" w:rsidP="00152B40" w14:paraId="68484809" w14:textId="52AE3A01">
      <w:pPr>
        <w:pStyle w:val="ListParagraph"/>
        <w:widowControl w:val="0"/>
        <w:numPr>
          <w:ilvl w:val="0"/>
          <w:numId w:val="14"/>
        </w:numPr>
        <w:tabs>
          <w:tab w:val="left" w:pos="426"/>
        </w:tabs>
        <w:overflowPunct w:val="0"/>
        <w:autoSpaceDE w:val="0"/>
        <w:autoSpaceDN w:val="0"/>
        <w:bidi w:val="0"/>
        <w:adjustRightInd w:val="0"/>
        <w:jc w:val="both"/>
        <w:rPr>
          <w:rFonts w:ascii="Arial" w:hAnsi="Arial" w:cs="Arial"/>
          <w:sz w:val="28"/>
          <w:szCs w:val="28"/>
        </w:rPr>
      </w:pPr>
      <w:r w:rsidRPr="00152B40">
        <w:rPr>
          <w:rFonts w:ascii="Arial" w:hAnsi="Arial" w:cs="Arial"/>
          <w:sz w:val="28"/>
          <w:szCs w:val="28"/>
          <w:rtl w:val="0"/>
          <w:lang w:val="en"/>
        </w:rPr>
        <w:t>request of the Personal Data Operator to destroy the personal data of the personal data subject;</w:t>
      </w:r>
    </w:p>
    <w:p w:rsidR="00A7366A" w:rsidRPr="00152B40" w:rsidP="00152B40" w14:paraId="38007256" w14:textId="4FC16C8D">
      <w:pPr>
        <w:pStyle w:val="ListParagraph"/>
        <w:widowControl w:val="0"/>
        <w:numPr>
          <w:ilvl w:val="0"/>
          <w:numId w:val="14"/>
        </w:numPr>
        <w:shd w:val="clear" w:color="auto" w:fill="FFFFFF"/>
        <w:tabs>
          <w:tab w:val="left" w:pos="426"/>
        </w:tabs>
        <w:bidi w:val="0"/>
        <w:jc w:val="both"/>
        <w:outlineLvl w:val="0"/>
        <w:rPr>
          <w:rFonts w:ascii="Arial" w:hAnsi="Arial" w:cs="Arial"/>
          <w:spacing w:val="-4"/>
          <w:sz w:val="28"/>
          <w:szCs w:val="28"/>
        </w:rPr>
      </w:pPr>
      <w:r w:rsidRPr="00152B40">
        <w:rPr>
          <w:rFonts w:ascii="Arial" w:hAnsi="Arial" w:cs="Arial"/>
          <w:sz w:val="28"/>
          <w:szCs w:val="28"/>
          <w:rtl w:val="0"/>
          <w:lang w:val="en"/>
        </w:rPr>
        <w:t>upon achievement of the purposes of personal data processing and upon termination of this Agreement.</w:t>
      </w:r>
    </w:p>
    <w:p w:rsidR="00A7366A" w:rsidRPr="00152B40" w:rsidP="00A7366A" w14:paraId="042F2AC2" w14:textId="77777777">
      <w:pPr>
        <w:tabs>
          <w:tab w:val="left" w:pos="426"/>
        </w:tabs>
        <w:rPr>
          <w:rFonts w:ascii="Arial" w:hAnsi="Arial" w:cs="Arial"/>
          <w:sz w:val="28"/>
          <w:szCs w:val="28"/>
        </w:rPr>
      </w:pPr>
    </w:p>
    <w:p w:rsidR="004338AC" w:rsidRPr="00152B40" w14:paraId="1BDA0202" w14:textId="77777777">
      <w:pPr>
        <w:rPr>
          <w:rFonts w:ascii="Arial" w:hAnsi="Arial" w:cs="Arial"/>
          <w:sz w:val="28"/>
          <w:szCs w:val="28"/>
        </w:rPr>
      </w:pPr>
      <w:bookmarkStart w:id="1" w:name="p0"/>
      <w:bookmarkEnd w:id="1"/>
    </w:p>
    <w:sectPr>
      <w:head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5FBE" w14:paraId="6D8CE339" w14:textId="77777777">
    <w:pPr>
      <w:pStyle w:val="Header"/>
    </w:pPr>
  </w:p>
  <w:p w:rsidR="003C5FBE" w14:paraId="50F6055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DE1C85"/>
    <w:multiLevelType w:val="hybridMultilevel"/>
    <w:tmpl w:val="0C847A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E62C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C22576"/>
    <w:multiLevelType w:val="hybridMultilevel"/>
    <w:tmpl w:val="9028C1AA"/>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3">
    <w:nsid w:val="1484420F"/>
    <w:multiLevelType w:val="hybridMultilevel"/>
    <w:tmpl w:val="2C120B46"/>
    <w:lvl w:ilvl="0">
      <w:start w:val="1"/>
      <w:numFmt w:val="bullet"/>
      <w:lvlText w:val="-"/>
      <w:lvlJc w:val="left"/>
      <w:pPr>
        <w:ind w:left="790" w:hanging="360"/>
      </w:pPr>
      <w:rPr>
        <w:rFonts w:ascii="Times New Roman" w:eastAsia="Times New Roman" w:hAnsi="Times New Roman" w:cs="Times New Roman" w:hint="default"/>
      </w:rPr>
    </w:lvl>
    <w:lvl w:ilvl="1" w:tentative="1">
      <w:start w:val="1"/>
      <w:numFmt w:val="bullet"/>
      <w:lvlText w:val="o"/>
      <w:lvlJc w:val="left"/>
      <w:pPr>
        <w:ind w:left="1510" w:hanging="360"/>
      </w:pPr>
      <w:rPr>
        <w:rFonts w:ascii="Courier New" w:hAnsi="Courier New" w:cs="Courier New" w:hint="default"/>
      </w:rPr>
    </w:lvl>
    <w:lvl w:ilvl="2" w:tentative="1">
      <w:start w:val="1"/>
      <w:numFmt w:val="bullet"/>
      <w:lvlText w:val=""/>
      <w:lvlJc w:val="left"/>
      <w:pPr>
        <w:ind w:left="2230" w:hanging="360"/>
      </w:pPr>
      <w:rPr>
        <w:rFonts w:ascii="Wingdings" w:hAnsi="Wingdings" w:hint="default"/>
      </w:rPr>
    </w:lvl>
    <w:lvl w:ilvl="3" w:tentative="1">
      <w:start w:val="1"/>
      <w:numFmt w:val="bullet"/>
      <w:lvlText w:val=""/>
      <w:lvlJc w:val="left"/>
      <w:pPr>
        <w:ind w:left="2950" w:hanging="360"/>
      </w:pPr>
      <w:rPr>
        <w:rFonts w:ascii="Symbol" w:hAnsi="Symbol" w:hint="default"/>
      </w:rPr>
    </w:lvl>
    <w:lvl w:ilvl="4" w:tentative="1">
      <w:start w:val="1"/>
      <w:numFmt w:val="bullet"/>
      <w:lvlText w:val="o"/>
      <w:lvlJc w:val="left"/>
      <w:pPr>
        <w:ind w:left="3670" w:hanging="360"/>
      </w:pPr>
      <w:rPr>
        <w:rFonts w:ascii="Courier New" w:hAnsi="Courier New" w:cs="Courier New" w:hint="default"/>
      </w:rPr>
    </w:lvl>
    <w:lvl w:ilvl="5" w:tentative="1">
      <w:start w:val="1"/>
      <w:numFmt w:val="bullet"/>
      <w:lvlText w:val=""/>
      <w:lvlJc w:val="left"/>
      <w:pPr>
        <w:ind w:left="4390" w:hanging="360"/>
      </w:pPr>
      <w:rPr>
        <w:rFonts w:ascii="Wingdings" w:hAnsi="Wingdings" w:hint="default"/>
      </w:rPr>
    </w:lvl>
    <w:lvl w:ilvl="6" w:tentative="1">
      <w:start w:val="1"/>
      <w:numFmt w:val="bullet"/>
      <w:lvlText w:val=""/>
      <w:lvlJc w:val="left"/>
      <w:pPr>
        <w:ind w:left="5110" w:hanging="360"/>
      </w:pPr>
      <w:rPr>
        <w:rFonts w:ascii="Symbol" w:hAnsi="Symbol" w:hint="default"/>
      </w:rPr>
    </w:lvl>
    <w:lvl w:ilvl="7" w:tentative="1">
      <w:start w:val="1"/>
      <w:numFmt w:val="bullet"/>
      <w:lvlText w:val="o"/>
      <w:lvlJc w:val="left"/>
      <w:pPr>
        <w:ind w:left="5830" w:hanging="360"/>
      </w:pPr>
      <w:rPr>
        <w:rFonts w:ascii="Courier New" w:hAnsi="Courier New" w:cs="Courier New" w:hint="default"/>
      </w:rPr>
    </w:lvl>
    <w:lvl w:ilvl="8" w:tentative="1">
      <w:start w:val="1"/>
      <w:numFmt w:val="bullet"/>
      <w:lvlText w:val=""/>
      <w:lvlJc w:val="left"/>
      <w:pPr>
        <w:ind w:left="6550" w:hanging="360"/>
      </w:pPr>
      <w:rPr>
        <w:rFonts w:ascii="Wingdings" w:hAnsi="Wingdings" w:hint="default"/>
      </w:rPr>
    </w:lvl>
  </w:abstractNum>
  <w:abstractNum w:abstractNumId="4">
    <w:nsid w:val="2D7E6463"/>
    <w:multiLevelType w:val="hybridMultilevel"/>
    <w:tmpl w:val="0C847A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9EF1CB8"/>
    <w:multiLevelType w:val="hybridMultilevel"/>
    <w:tmpl w:val="DC58BBD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B845B59"/>
    <w:multiLevelType w:val="multilevel"/>
    <w:tmpl w:val="5EBCAFBA"/>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4CE079E2"/>
    <w:multiLevelType w:val="hybridMultilevel"/>
    <w:tmpl w:val="522AAC0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F051C26"/>
    <w:multiLevelType w:val="hybridMultilevel"/>
    <w:tmpl w:val="FA8214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6F33874"/>
    <w:multiLevelType w:val="multilevel"/>
    <w:tmpl w:val="CD4090AE"/>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6C287EB3"/>
    <w:multiLevelType w:val="hybridMultilevel"/>
    <w:tmpl w:val="C1D4664E"/>
    <w:lvl w:ilvl="0">
      <w:start w:val="1"/>
      <w:numFmt w:val="bullet"/>
      <w:lvlText w:val="-"/>
      <w:lvlJc w:val="left"/>
      <w:pPr>
        <w:ind w:left="79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C06553E"/>
    <w:multiLevelType w:val="hybridMultilevel"/>
    <w:tmpl w:val="CC069FD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D352EF6"/>
    <w:multiLevelType w:val="multilevel"/>
    <w:tmpl w:val="9A36B5FA"/>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7FEC447E"/>
    <w:multiLevelType w:val="multilevel"/>
    <w:tmpl w:val="9E047EA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0"/>
  </w:num>
  <w:num w:numId="3">
    <w:abstractNumId w:val="2"/>
  </w:num>
  <w:num w:numId="4">
    <w:abstractNumId w:val="1"/>
  </w:num>
  <w:num w:numId="5">
    <w:abstractNumId w:val="8"/>
  </w:num>
  <w:num w:numId="6">
    <w:abstractNumId w:val="3"/>
  </w:num>
  <w:num w:numId="7">
    <w:abstractNumId w:val="13"/>
  </w:num>
  <w:num w:numId="8">
    <w:abstractNumId w:val="10"/>
  </w:num>
  <w:num w:numId="9">
    <w:abstractNumId w:val="6"/>
  </w:num>
  <w:num w:numId="10">
    <w:abstractNumId w:val="9"/>
  </w:num>
  <w:num w:numId="11">
    <w:abstractNumId w:val="12"/>
  </w:num>
  <w:num w:numId="12">
    <w:abstractNumId w:val="7"/>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F5B"/>
    <w:rsid w:val="00001D56"/>
    <w:rsid w:val="00044BB4"/>
    <w:rsid w:val="00055A63"/>
    <w:rsid w:val="00057517"/>
    <w:rsid w:val="00064184"/>
    <w:rsid w:val="00130AC3"/>
    <w:rsid w:val="00152B40"/>
    <w:rsid w:val="00240E85"/>
    <w:rsid w:val="002B2B99"/>
    <w:rsid w:val="003C5FBE"/>
    <w:rsid w:val="004338AC"/>
    <w:rsid w:val="00466677"/>
    <w:rsid w:val="004B45FE"/>
    <w:rsid w:val="004F6A96"/>
    <w:rsid w:val="00507A0B"/>
    <w:rsid w:val="00511654"/>
    <w:rsid w:val="0051171B"/>
    <w:rsid w:val="005E58B3"/>
    <w:rsid w:val="006918C3"/>
    <w:rsid w:val="00716F52"/>
    <w:rsid w:val="00786CA4"/>
    <w:rsid w:val="00830EA0"/>
    <w:rsid w:val="00891876"/>
    <w:rsid w:val="00907FB4"/>
    <w:rsid w:val="00953A3E"/>
    <w:rsid w:val="009A1697"/>
    <w:rsid w:val="009A7B84"/>
    <w:rsid w:val="009C658D"/>
    <w:rsid w:val="00A7366A"/>
    <w:rsid w:val="00A765D3"/>
    <w:rsid w:val="00A814E6"/>
    <w:rsid w:val="00A8274E"/>
    <w:rsid w:val="00AE77DF"/>
    <w:rsid w:val="00B85AAC"/>
    <w:rsid w:val="00BC43C2"/>
    <w:rsid w:val="00C24202"/>
    <w:rsid w:val="00C4662F"/>
    <w:rsid w:val="00CA381B"/>
    <w:rsid w:val="00CB0F5B"/>
    <w:rsid w:val="00D14B4F"/>
    <w:rsid w:val="00DD19D7"/>
    <w:rsid w:val="00E07DF5"/>
    <w:rsid w:val="00E2360D"/>
    <w:rsid w:val="00E409F2"/>
    <w:rsid w:val="00ED4A3B"/>
    <w:rsid w:val="00F870CE"/>
    <w:rsid w:val="00F95E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9D3FFDA-4B05-4465-97CF-D5403766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66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66A"/>
    <w:pPr>
      <w:ind w:left="720"/>
      <w:contextualSpacing/>
    </w:pPr>
  </w:style>
  <w:style w:type="paragraph" w:styleId="Header">
    <w:name w:val="header"/>
    <w:basedOn w:val="Normal"/>
    <w:link w:val="a"/>
    <w:uiPriority w:val="99"/>
    <w:unhideWhenUsed/>
    <w:rsid w:val="00A7366A"/>
    <w:pPr>
      <w:tabs>
        <w:tab w:val="center" w:pos="4677"/>
        <w:tab w:val="right" w:pos="9355"/>
      </w:tabs>
    </w:pPr>
  </w:style>
  <w:style w:type="character" w:customStyle="1" w:styleId="a">
    <w:name w:val="Верхний колонтитул Знак"/>
    <w:basedOn w:val="DefaultParagraphFont"/>
    <w:link w:val="Header"/>
    <w:uiPriority w:val="99"/>
    <w:rsid w:val="00A7366A"/>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9A7B84"/>
    <w:rPr>
      <w:color w:val="0000FF"/>
      <w:u w:val="single"/>
    </w:rPr>
  </w:style>
  <w:style w:type="paragraph" w:customStyle="1" w:styleId="ConsPlusNormal">
    <w:name w:val="ConsPlusNormal"/>
    <w:rsid w:val="009A7B84"/>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BalloonText">
    <w:name w:val="Balloon Text"/>
    <w:basedOn w:val="Normal"/>
    <w:link w:val="a0"/>
    <w:uiPriority w:val="99"/>
    <w:semiHidden/>
    <w:unhideWhenUsed/>
    <w:rsid w:val="00466677"/>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66677"/>
    <w:rPr>
      <w:rFonts w:ascii="Segoe UI" w:eastAsia="Times New Roman" w:hAnsi="Segoe UI" w:cs="Segoe UI"/>
      <w:sz w:val="18"/>
      <w:szCs w:val="18"/>
      <w:lang w:eastAsia="ru-RU"/>
    </w:rPr>
  </w:style>
  <w:style w:type="character" w:styleId="CommentReference">
    <w:name w:val="annotation reference"/>
    <w:basedOn w:val="DefaultParagraphFont"/>
    <w:uiPriority w:val="99"/>
    <w:semiHidden/>
    <w:unhideWhenUsed/>
    <w:rsid w:val="00A8274E"/>
    <w:rPr>
      <w:sz w:val="16"/>
      <w:szCs w:val="16"/>
    </w:rPr>
  </w:style>
  <w:style w:type="paragraph" w:styleId="CommentText">
    <w:name w:val="annotation text"/>
    <w:basedOn w:val="Normal"/>
    <w:link w:val="a1"/>
    <w:uiPriority w:val="99"/>
    <w:semiHidden/>
    <w:unhideWhenUsed/>
    <w:rsid w:val="00A8274E"/>
    <w:rPr>
      <w:sz w:val="20"/>
      <w:szCs w:val="20"/>
    </w:rPr>
  </w:style>
  <w:style w:type="character" w:customStyle="1" w:styleId="a1">
    <w:name w:val="Текст примечания Знак"/>
    <w:basedOn w:val="DefaultParagraphFont"/>
    <w:link w:val="CommentText"/>
    <w:uiPriority w:val="99"/>
    <w:semiHidden/>
    <w:rsid w:val="00A8274E"/>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a2"/>
    <w:uiPriority w:val="99"/>
    <w:semiHidden/>
    <w:unhideWhenUsed/>
    <w:rsid w:val="00A8274E"/>
    <w:rPr>
      <w:b/>
      <w:bCs/>
    </w:rPr>
  </w:style>
  <w:style w:type="character" w:customStyle="1" w:styleId="a2">
    <w:name w:val="Тема примечания Знак"/>
    <w:basedOn w:val="a1"/>
    <w:link w:val="CommentSubject"/>
    <w:uiPriority w:val="99"/>
    <w:semiHidden/>
    <w:rsid w:val="00A8274E"/>
    <w:rPr>
      <w:rFonts w:ascii="Times New Roman" w:eastAsia="Times New Roman" w:hAnsi="Times New Roman" w:cs="Times New Roman"/>
      <w:b/>
      <w:bCs/>
      <w:sz w:val="20"/>
      <w:szCs w:val="20"/>
      <w:lang w:eastAsia="ru-RU"/>
    </w:rPr>
  </w:style>
  <w:style w:type="paragraph" w:styleId="Revision">
    <w:name w:val="Revision"/>
    <w:hidden/>
    <w:uiPriority w:val="99"/>
    <w:semiHidden/>
    <w:rsid w:val="00C2420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ibur.ru/ru/about/personal-data/"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1027</Words>
  <Characters>5857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SIBUR</Company>
  <LinksUpToDate>false</LinksUpToDate>
  <CharactersWithSpaces>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Гурцкая Александра Валериевна</dc:creator>
  <cp:lastModifiedBy>Skovorodova Tatyana (SSC)</cp:lastModifiedBy>
  <cp:revision>2</cp:revision>
  <dcterms:created xsi:type="dcterms:W3CDTF">2024-01-16T12:55:00Z</dcterms:created>
  <dcterms:modified xsi:type="dcterms:W3CDTF">2024-01-16T12:55:00Z</dcterms:modified>
</cp:coreProperties>
</file>