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FDF473" w14:textId="77777777" w:rsidR="002B3128" w:rsidRDefault="00255D72" w:rsidP="00022039">
      <w:pPr>
        <w:pStyle w:val="20"/>
        <w:numPr>
          <w:ilvl w:val="0"/>
          <w:numId w:val="0"/>
        </w:numPr>
        <w:ind w:firstLine="284"/>
        <w:jc w:val="center"/>
      </w:pPr>
      <w:r>
        <w:t>Методика</w:t>
      </w:r>
      <w:r w:rsidR="00867D45">
        <w:t xml:space="preserve"> </w:t>
      </w:r>
      <w:r w:rsidR="002B3128">
        <w:t xml:space="preserve">оценки рисков при производстве </w:t>
      </w:r>
      <w:r w:rsidR="004B1485">
        <w:t>работ повышенной опасности</w:t>
      </w:r>
      <w:r w:rsidR="002B3128">
        <w:t xml:space="preserve"> </w:t>
      </w:r>
      <w:r w:rsidR="00EC330E">
        <w:t xml:space="preserve">и нестандартных </w:t>
      </w:r>
      <w:r w:rsidR="002B3128">
        <w:t>работ</w:t>
      </w:r>
    </w:p>
    <w:p w14:paraId="13FDF474" w14:textId="77777777" w:rsidR="002B3128" w:rsidRDefault="00022039" w:rsidP="00022039">
      <w:pPr>
        <w:pStyle w:val="11"/>
        <w:numPr>
          <w:ilvl w:val="0"/>
          <w:numId w:val="9"/>
        </w:numPr>
        <w:ind w:firstLine="284"/>
      </w:pPr>
      <w:r>
        <w:t>Оценка</w:t>
      </w:r>
      <w:r w:rsidRPr="00022039">
        <w:t xml:space="preserve"> рисков при производстве работ повышенной опасности и нестандартных работ</w:t>
      </w:r>
    </w:p>
    <w:p w14:paraId="13FDF475" w14:textId="77777777" w:rsidR="00750F26" w:rsidRPr="00750F26" w:rsidRDefault="00A37B24" w:rsidP="00750F26">
      <w:pPr>
        <w:pStyle w:val="20"/>
        <w:tabs>
          <w:tab w:val="left" w:pos="1134"/>
        </w:tabs>
        <w:ind w:firstLine="425"/>
        <w:rPr>
          <w:b w:val="0"/>
        </w:rPr>
      </w:pPr>
      <w:r>
        <w:t>Группа по оценке рисков</w:t>
      </w:r>
      <w:r w:rsidRPr="00750F26">
        <w:rPr>
          <w:b w:val="0"/>
        </w:rPr>
        <w:t xml:space="preserve"> </w:t>
      </w:r>
      <w:r w:rsidR="00750F26" w:rsidRPr="00750F26">
        <w:rPr>
          <w:b w:val="0"/>
        </w:rPr>
        <w:t>необходимо последовательно:</w:t>
      </w:r>
    </w:p>
    <w:p w14:paraId="13FDF476" w14:textId="77777777" w:rsidR="00750F26" w:rsidRDefault="00750F26" w:rsidP="00750F26">
      <w:pPr>
        <w:pStyle w:val="1"/>
      </w:pPr>
      <w:r>
        <w:t>определить источники необходимой информации и собрать ее,</w:t>
      </w:r>
    </w:p>
    <w:p w14:paraId="13FDF477" w14:textId="77777777" w:rsidR="00750F26" w:rsidRDefault="00750F26" w:rsidP="00750F26">
      <w:pPr>
        <w:pStyle w:val="1"/>
      </w:pPr>
      <w:r>
        <w:t>определить и, по возможности, устранить обстоятельства, мешающие полному и детальному проведению оценки рисков,</w:t>
      </w:r>
    </w:p>
    <w:p w14:paraId="13FDF478" w14:textId="77777777" w:rsidR="00750F26" w:rsidRDefault="00750F26" w:rsidP="00750F26">
      <w:pPr>
        <w:pStyle w:val="1"/>
      </w:pPr>
      <w:r>
        <w:t>разделить работы на этапы (при необходимости),</w:t>
      </w:r>
    </w:p>
    <w:p w14:paraId="13FDF479" w14:textId="77777777" w:rsidR="00750F26" w:rsidRDefault="00750F26" w:rsidP="00750F26">
      <w:pPr>
        <w:pStyle w:val="1"/>
      </w:pPr>
      <w:r>
        <w:t>выявить источники опасностей непосредственно по месту выполнения  работ,</w:t>
      </w:r>
    </w:p>
    <w:p w14:paraId="13FDF47A" w14:textId="77777777" w:rsidR="00750F26" w:rsidRDefault="00750F26" w:rsidP="00750F26">
      <w:pPr>
        <w:pStyle w:val="1"/>
      </w:pPr>
      <w:r>
        <w:t>определить тяжесть последствий и вероятность их наступления,</w:t>
      </w:r>
    </w:p>
    <w:p w14:paraId="13FDF47B" w14:textId="77777777" w:rsidR="00750F26" w:rsidRPr="00750F26" w:rsidRDefault="00750F26" w:rsidP="00750F26">
      <w:pPr>
        <w:pStyle w:val="1"/>
      </w:pPr>
      <w:r>
        <w:t>определить уровень риска</w:t>
      </w:r>
    </w:p>
    <w:p w14:paraId="13FDF47C" w14:textId="77777777" w:rsidR="002B3128" w:rsidRPr="007B2479" w:rsidRDefault="002B3128" w:rsidP="00750F26">
      <w:pPr>
        <w:pStyle w:val="1"/>
        <w:numPr>
          <w:ilvl w:val="1"/>
          <w:numId w:val="9"/>
        </w:numPr>
        <w:tabs>
          <w:tab w:val="left" w:pos="851"/>
          <w:tab w:val="left" w:pos="1134"/>
          <w:tab w:val="left" w:pos="1701"/>
        </w:tabs>
        <w:ind w:left="284" w:firstLine="283"/>
        <w:rPr>
          <w:szCs w:val="24"/>
        </w:rPr>
      </w:pPr>
      <w:r>
        <w:rPr>
          <w:szCs w:val="24"/>
        </w:rPr>
        <w:t>Для оценки рисков идентифицированных опасностей при производстве работ</w:t>
      </w:r>
      <w:r w:rsidR="004B1485">
        <w:rPr>
          <w:szCs w:val="24"/>
        </w:rPr>
        <w:t xml:space="preserve"> повышенной опасности</w:t>
      </w:r>
      <w:r>
        <w:rPr>
          <w:szCs w:val="24"/>
        </w:rPr>
        <w:t xml:space="preserve"> и работ, связанных с временным отступлением от действующих правил и инструкций либо работ, на которые правила и инструкции отсутствуют, </w:t>
      </w:r>
      <w:r w:rsidRPr="007B2479">
        <w:rPr>
          <w:szCs w:val="24"/>
        </w:rPr>
        <w:t>применяются экспертные оценки следующих параметров:</w:t>
      </w:r>
    </w:p>
    <w:p w14:paraId="13FDF47D" w14:textId="77777777" w:rsidR="002B3128" w:rsidRPr="007B2479" w:rsidRDefault="002B3128" w:rsidP="00022039">
      <w:pPr>
        <w:pStyle w:val="1"/>
        <w:tabs>
          <w:tab w:val="clear" w:pos="1134"/>
          <w:tab w:val="num" w:pos="851"/>
        </w:tabs>
        <w:ind w:left="284" w:firstLine="284"/>
        <w:rPr>
          <w:sz w:val="24"/>
          <w:szCs w:val="24"/>
        </w:rPr>
      </w:pPr>
      <w:r>
        <w:rPr>
          <w:sz w:val="24"/>
          <w:szCs w:val="24"/>
        </w:rPr>
        <w:t xml:space="preserve">Потенциальная </w:t>
      </w:r>
      <w:r w:rsidRPr="007B2479">
        <w:rPr>
          <w:sz w:val="24"/>
          <w:szCs w:val="24"/>
        </w:rPr>
        <w:t xml:space="preserve">тяжесть последствий (Т) определяет количественную меру наиболее худшего возможного последствия реализации опасного события (таблица № </w:t>
      </w:r>
      <w:r w:rsidR="00312B43" w:rsidRPr="00312B43">
        <w:rPr>
          <w:sz w:val="24"/>
          <w:szCs w:val="24"/>
        </w:rPr>
        <w:t>1</w:t>
      </w:r>
      <w:r w:rsidRPr="007B2479">
        <w:rPr>
          <w:sz w:val="24"/>
          <w:szCs w:val="24"/>
        </w:rPr>
        <w:t>),</w:t>
      </w:r>
    </w:p>
    <w:p w14:paraId="13FDF47E" w14:textId="77777777" w:rsidR="002B3128" w:rsidRPr="007B2479" w:rsidRDefault="002B3128" w:rsidP="00022039">
      <w:pPr>
        <w:pStyle w:val="1"/>
        <w:tabs>
          <w:tab w:val="clear" w:pos="1134"/>
          <w:tab w:val="num" w:pos="851"/>
        </w:tabs>
        <w:ind w:left="284" w:firstLine="284"/>
        <w:rPr>
          <w:sz w:val="24"/>
          <w:szCs w:val="24"/>
        </w:rPr>
      </w:pPr>
      <w:r>
        <w:rPr>
          <w:sz w:val="24"/>
          <w:szCs w:val="24"/>
        </w:rPr>
        <w:t>В</w:t>
      </w:r>
      <w:r w:rsidRPr="007B2479">
        <w:rPr>
          <w:sz w:val="24"/>
          <w:szCs w:val="24"/>
        </w:rPr>
        <w:t>ероятность (В) определяет то, что при существующих мерах защиты возможна реализация данно</w:t>
      </w:r>
      <w:r>
        <w:rPr>
          <w:sz w:val="24"/>
          <w:szCs w:val="24"/>
        </w:rPr>
        <w:t xml:space="preserve">го опасного события (таблица № </w:t>
      </w:r>
      <w:r w:rsidR="00312B43" w:rsidRPr="00312B43">
        <w:rPr>
          <w:sz w:val="24"/>
          <w:szCs w:val="24"/>
        </w:rPr>
        <w:t>2</w:t>
      </w:r>
      <w:r w:rsidRPr="007B2479">
        <w:rPr>
          <w:sz w:val="24"/>
          <w:szCs w:val="24"/>
        </w:rPr>
        <w:t>).</w:t>
      </w:r>
    </w:p>
    <w:p w14:paraId="13FDF47F" w14:textId="77777777" w:rsidR="002B3128" w:rsidRDefault="002B3128" w:rsidP="00022039">
      <w:pPr>
        <w:ind w:firstLine="284"/>
      </w:pPr>
    </w:p>
    <w:p w14:paraId="13FDF480" w14:textId="77777777" w:rsidR="002B3128" w:rsidRPr="00FE2F73" w:rsidRDefault="002B3128" w:rsidP="00022039">
      <w:pPr>
        <w:ind w:firstLine="284"/>
        <w:jc w:val="right"/>
        <w:rPr>
          <w:color w:val="auto"/>
        </w:rPr>
      </w:pPr>
      <w:r>
        <w:rPr>
          <w:color w:val="auto"/>
        </w:rPr>
        <w:t>Таблица №</w:t>
      </w:r>
      <w:r w:rsidR="00312B43" w:rsidRPr="00FE2F73">
        <w:rPr>
          <w:color w:val="auto"/>
        </w:rPr>
        <w:t>1</w:t>
      </w:r>
    </w:p>
    <w:p w14:paraId="13FDF481" w14:textId="77777777" w:rsidR="002B3128" w:rsidRPr="00324793" w:rsidRDefault="002B3128" w:rsidP="00022039">
      <w:pPr>
        <w:ind w:firstLine="284"/>
        <w:jc w:val="center"/>
        <w:rPr>
          <w:color w:val="auto"/>
        </w:rPr>
      </w:pPr>
      <w:r>
        <w:rPr>
          <w:color w:val="auto"/>
        </w:rPr>
        <w:t xml:space="preserve">Шкала </w:t>
      </w:r>
      <w:r w:rsidRPr="00324793">
        <w:rPr>
          <w:color w:val="auto"/>
        </w:rPr>
        <w:t>количественной оценки тяжести последствий реализации опасного события</w:t>
      </w:r>
    </w:p>
    <w:p w14:paraId="13FDF482" w14:textId="77777777" w:rsidR="002B3128" w:rsidRPr="00324793" w:rsidRDefault="002B3128" w:rsidP="00022039">
      <w:pPr>
        <w:ind w:firstLine="284"/>
        <w:rPr>
          <w:color w:val="auto"/>
        </w:rPr>
      </w:pPr>
    </w:p>
    <w:tbl>
      <w:tblPr>
        <w:tblStyle w:val="a3"/>
        <w:tblW w:w="0" w:type="auto"/>
        <w:tblLook w:val="04A0" w:firstRow="1" w:lastRow="0" w:firstColumn="1" w:lastColumn="0" w:noHBand="0" w:noVBand="1"/>
      </w:tblPr>
      <w:tblGrid>
        <w:gridCol w:w="1695"/>
        <w:gridCol w:w="2234"/>
        <w:gridCol w:w="5842"/>
      </w:tblGrid>
      <w:tr w:rsidR="002B3128" w:rsidRPr="002303A4" w14:paraId="13FDF486" w14:textId="77777777" w:rsidTr="00B36204">
        <w:tc>
          <w:tcPr>
            <w:tcW w:w="1699" w:type="dxa"/>
            <w:vAlign w:val="center"/>
          </w:tcPr>
          <w:p w14:paraId="13FDF483" w14:textId="77777777" w:rsidR="002B3128" w:rsidRPr="002303A4" w:rsidRDefault="002B3128" w:rsidP="00022039">
            <w:pPr>
              <w:ind w:firstLine="284"/>
              <w:jc w:val="center"/>
              <w:rPr>
                <w:color w:val="auto"/>
                <w:sz w:val="20"/>
              </w:rPr>
            </w:pPr>
            <w:r w:rsidRPr="002303A4">
              <w:rPr>
                <w:color w:val="auto"/>
                <w:sz w:val="20"/>
              </w:rPr>
              <w:t xml:space="preserve">Величина коэффициента тяжести </w:t>
            </w:r>
            <w:r w:rsidR="00255D72" w:rsidRPr="002303A4">
              <w:rPr>
                <w:color w:val="auto"/>
                <w:sz w:val="20"/>
              </w:rPr>
              <w:t xml:space="preserve">последствий </w:t>
            </w:r>
            <w:r w:rsidRPr="002303A4">
              <w:rPr>
                <w:color w:val="auto"/>
                <w:sz w:val="20"/>
              </w:rPr>
              <w:t>(Т)</w:t>
            </w:r>
          </w:p>
        </w:tc>
        <w:tc>
          <w:tcPr>
            <w:tcW w:w="2237" w:type="dxa"/>
            <w:vAlign w:val="center"/>
          </w:tcPr>
          <w:p w14:paraId="13FDF484" w14:textId="77777777" w:rsidR="002B3128" w:rsidRPr="002303A4" w:rsidRDefault="002B3128" w:rsidP="00022039">
            <w:pPr>
              <w:ind w:firstLine="284"/>
              <w:jc w:val="center"/>
              <w:rPr>
                <w:color w:val="auto"/>
                <w:sz w:val="20"/>
              </w:rPr>
            </w:pPr>
            <w:r w:rsidRPr="002303A4">
              <w:rPr>
                <w:color w:val="auto"/>
                <w:sz w:val="20"/>
              </w:rPr>
              <w:t>Характеристика воздействия</w:t>
            </w:r>
          </w:p>
        </w:tc>
        <w:tc>
          <w:tcPr>
            <w:tcW w:w="5918" w:type="dxa"/>
            <w:vAlign w:val="center"/>
          </w:tcPr>
          <w:p w14:paraId="13FDF485" w14:textId="77777777" w:rsidR="002B3128" w:rsidRPr="002303A4" w:rsidRDefault="002B3128" w:rsidP="00022039">
            <w:pPr>
              <w:ind w:firstLine="284"/>
              <w:jc w:val="center"/>
              <w:rPr>
                <w:color w:val="auto"/>
                <w:sz w:val="20"/>
              </w:rPr>
            </w:pPr>
            <w:r w:rsidRPr="002303A4">
              <w:rPr>
                <w:color w:val="auto"/>
                <w:sz w:val="20"/>
              </w:rPr>
              <w:t>Определение</w:t>
            </w:r>
          </w:p>
        </w:tc>
      </w:tr>
      <w:tr w:rsidR="002B3128" w:rsidRPr="002303A4" w14:paraId="13FDF48A" w14:textId="77777777" w:rsidTr="00B36204">
        <w:tc>
          <w:tcPr>
            <w:tcW w:w="1699" w:type="dxa"/>
            <w:vAlign w:val="center"/>
          </w:tcPr>
          <w:p w14:paraId="13FDF487" w14:textId="77777777" w:rsidR="002B3128" w:rsidRPr="002303A4" w:rsidRDefault="002B3128" w:rsidP="00022039">
            <w:pPr>
              <w:ind w:firstLine="284"/>
              <w:jc w:val="center"/>
              <w:rPr>
                <w:color w:val="auto"/>
                <w:sz w:val="20"/>
              </w:rPr>
            </w:pPr>
            <w:r w:rsidRPr="002303A4">
              <w:rPr>
                <w:color w:val="auto"/>
                <w:sz w:val="20"/>
              </w:rPr>
              <w:t>1</w:t>
            </w:r>
          </w:p>
        </w:tc>
        <w:tc>
          <w:tcPr>
            <w:tcW w:w="2237" w:type="dxa"/>
            <w:vAlign w:val="center"/>
          </w:tcPr>
          <w:p w14:paraId="13FDF488" w14:textId="77777777" w:rsidR="002B3128" w:rsidRPr="002303A4" w:rsidRDefault="00255D72" w:rsidP="00022039">
            <w:pPr>
              <w:ind w:firstLine="284"/>
              <w:jc w:val="left"/>
              <w:rPr>
                <w:color w:val="auto"/>
                <w:sz w:val="20"/>
              </w:rPr>
            </w:pPr>
            <w:r w:rsidRPr="002303A4">
              <w:rPr>
                <w:color w:val="auto"/>
                <w:sz w:val="20"/>
              </w:rPr>
              <w:t>Незначите</w:t>
            </w:r>
            <w:r w:rsidR="002B3128" w:rsidRPr="002303A4">
              <w:rPr>
                <w:color w:val="auto"/>
                <w:sz w:val="20"/>
              </w:rPr>
              <w:t>льное воздействие</w:t>
            </w:r>
          </w:p>
        </w:tc>
        <w:tc>
          <w:tcPr>
            <w:tcW w:w="5918" w:type="dxa"/>
            <w:vAlign w:val="center"/>
          </w:tcPr>
          <w:p w14:paraId="13FDF489" w14:textId="77777777" w:rsidR="002B3128" w:rsidRPr="002303A4" w:rsidRDefault="009B0F41" w:rsidP="00022039">
            <w:pPr>
              <w:ind w:firstLine="284"/>
              <w:jc w:val="left"/>
              <w:rPr>
                <w:color w:val="auto"/>
                <w:sz w:val="20"/>
              </w:rPr>
            </w:pPr>
            <w:r w:rsidRPr="002303A4">
              <w:rPr>
                <w:color w:val="auto"/>
                <w:sz w:val="20"/>
              </w:rPr>
              <w:t>Микротравма, без потери трудоспособности (царапина, синяк, небольшой порез), требующее оказания простых мер первой помощи</w:t>
            </w:r>
          </w:p>
        </w:tc>
      </w:tr>
      <w:tr w:rsidR="002B3128" w:rsidRPr="002303A4" w14:paraId="13FDF48E" w14:textId="77777777" w:rsidTr="00B36204">
        <w:tc>
          <w:tcPr>
            <w:tcW w:w="1699" w:type="dxa"/>
            <w:vAlign w:val="center"/>
          </w:tcPr>
          <w:p w14:paraId="13FDF48B" w14:textId="77777777" w:rsidR="002B3128" w:rsidRPr="002303A4" w:rsidRDefault="00255D72" w:rsidP="00022039">
            <w:pPr>
              <w:ind w:firstLine="284"/>
              <w:jc w:val="center"/>
              <w:rPr>
                <w:color w:val="auto"/>
                <w:sz w:val="20"/>
              </w:rPr>
            </w:pPr>
            <w:r w:rsidRPr="002303A4">
              <w:rPr>
                <w:color w:val="auto"/>
                <w:sz w:val="20"/>
              </w:rPr>
              <w:t>10</w:t>
            </w:r>
          </w:p>
        </w:tc>
        <w:tc>
          <w:tcPr>
            <w:tcW w:w="2237" w:type="dxa"/>
            <w:vAlign w:val="center"/>
          </w:tcPr>
          <w:p w14:paraId="13FDF48C" w14:textId="77777777" w:rsidR="002B3128" w:rsidRPr="002303A4" w:rsidRDefault="00255D72" w:rsidP="00022039">
            <w:pPr>
              <w:ind w:firstLine="284"/>
              <w:jc w:val="left"/>
              <w:rPr>
                <w:color w:val="auto"/>
                <w:sz w:val="20"/>
              </w:rPr>
            </w:pPr>
            <w:r w:rsidRPr="002303A4">
              <w:rPr>
                <w:color w:val="auto"/>
                <w:sz w:val="20"/>
              </w:rPr>
              <w:t>Мал</w:t>
            </w:r>
            <w:r w:rsidR="002B3128" w:rsidRPr="002303A4">
              <w:rPr>
                <w:color w:val="auto"/>
                <w:sz w:val="20"/>
              </w:rPr>
              <w:t>ое воздействие</w:t>
            </w:r>
          </w:p>
        </w:tc>
        <w:tc>
          <w:tcPr>
            <w:tcW w:w="5918" w:type="dxa"/>
            <w:vAlign w:val="center"/>
          </w:tcPr>
          <w:p w14:paraId="13FDF48D" w14:textId="77777777" w:rsidR="002B3128" w:rsidRPr="002303A4" w:rsidRDefault="009B0F41" w:rsidP="00022039">
            <w:pPr>
              <w:ind w:firstLine="284"/>
              <w:jc w:val="left"/>
              <w:rPr>
                <w:color w:val="auto"/>
                <w:sz w:val="20"/>
              </w:rPr>
            </w:pPr>
            <w:r w:rsidRPr="002303A4">
              <w:rPr>
                <w:color w:val="auto"/>
                <w:sz w:val="20"/>
              </w:rPr>
              <w:t>Легкий несчастный случай, травма с необходимостью специального медицинского вмешательства, болезнь без потери трудоспособности или с временной потерей трудоспособности до 5 дней</w:t>
            </w:r>
          </w:p>
        </w:tc>
      </w:tr>
      <w:tr w:rsidR="002B3128" w:rsidRPr="002303A4" w14:paraId="13FDF492" w14:textId="77777777" w:rsidTr="00B36204">
        <w:tc>
          <w:tcPr>
            <w:tcW w:w="1699" w:type="dxa"/>
            <w:vAlign w:val="center"/>
          </w:tcPr>
          <w:p w14:paraId="13FDF48F" w14:textId="77777777" w:rsidR="002B3128" w:rsidRPr="002303A4" w:rsidRDefault="00255D72" w:rsidP="00022039">
            <w:pPr>
              <w:ind w:firstLine="284"/>
              <w:jc w:val="center"/>
              <w:rPr>
                <w:color w:val="auto"/>
                <w:sz w:val="20"/>
              </w:rPr>
            </w:pPr>
            <w:r w:rsidRPr="002303A4">
              <w:rPr>
                <w:color w:val="auto"/>
                <w:sz w:val="20"/>
              </w:rPr>
              <w:t>100</w:t>
            </w:r>
          </w:p>
        </w:tc>
        <w:tc>
          <w:tcPr>
            <w:tcW w:w="2237" w:type="dxa"/>
            <w:vAlign w:val="center"/>
          </w:tcPr>
          <w:p w14:paraId="13FDF490" w14:textId="77777777" w:rsidR="002B3128" w:rsidRPr="002303A4" w:rsidRDefault="00255D72" w:rsidP="00022039">
            <w:pPr>
              <w:ind w:firstLine="284"/>
              <w:jc w:val="left"/>
              <w:rPr>
                <w:color w:val="auto"/>
                <w:sz w:val="20"/>
              </w:rPr>
            </w:pPr>
            <w:r w:rsidRPr="002303A4">
              <w:rPr>
                <w:color w:val="auto"/>
                <w:sz w:val="20"/>
              </w:rPr>
              <w:t>Умер</w:t>
            </w:r>
            <w:r w:rsidR="002B3128" w:rsidRPr="002303A4">
              <w:rPr>
                <w:color w:val="auto"/>
                <w:sz w:val="20"/>
              </w:rPr>
              <w:t>енное воздействие</w:t>
            </w:r>
          </w:p>
        </w:tc>
        <w:tc>
          <w:tcPr>
            <w:tcW w:w="5918" w:type="dxa"/>
            <w:vAlign w:val="center"/>
          </w:tcPr>
          <w:p w14:paraId="13FDF491" w14:textId="77777777" w:rsidR="002B3128" w:rsidRPr="002303A4" w:rsidRDefault="009B0F41" w:rsidP="00022039">
            <w:pPr>
              <w:ind w:firstLine="284"/>
              <w:jc w:val="left"/>
              <w:rPr>
                <w:color w:val="auto"/>
                <w:sz w:val="20"/>
              </w:rPr>
            </w:pPr>
            <w:r w:rsidRPr="002303A4">
              <w:rPr>
                <w:color w:val="auto"/>
                <w:sz w:val="20"/>
              </w:rPr>
              <w:t>Несчастный случай, травма, болезнь с потерей трудоспособности свыше 5 дней (например, закрытый перелом, ушиб, электротравма, ожог)</w:t>
            </w:r>
          </w:p>
        </w:tc>
      </w:tr>
      <w:tr w:rsidR="002B3128" w:rsidRPr="002303A4" w14:paraId="13FDF496" w14:textId="77777777" w:rsidTr="00B36204">
        <w:tc>
          <w:tcPr>
            <w:tcW w:w="1699" w:type="dxa"/>
            <w:vAlign w:val="center"/>
          </w:tcPr>
          <w:p w14:paraId="13FDF493" w14:textId="77777777" w:rsidR="002B3128" w:rsidRPr="002303A4" w:rsidRDefault="00255D72" w:rsidP="00022039">
            <w:pPr>
              <w:ind w:firstLine="284"/>
              <w:jc w:val="center"/>
              <w:rPr>
                <w:color w:val="auto"/>
                <w:sz w:val="20"/>
              </w:rPr>
            </w:pPr>
            <w:r w:rsidRPr="002303A4">
              <w:rPr>
                <w:color w:val="auto"/>
                <w:sz w:val="20"/>
              </w:rPr>
              <w:t>600</w:t>
            </w:r>
          </w:p>
        </w:tc>
        <w:tc>
          <w:tcPr>
            <w:tcW w:w="2237" w:type="dxa"/>
            <w:vAlign w:val="center"/>
          </w:tcPr>
          <w:p w14:paraId="13FDF494" w14:textId="77777777" w:rsidR="002B3128" w:rsidRPr="002303A4" w:rsidRDefault="002B3128" w:rsidP="00022039">
            <w:pPr>
              <w:ind w:firstLine="284"/>
              <w:jc w:val="left"/>
              <w:rPr>
                <w:color w:val="auto"/>
                <w:sz w:val="20"/>
              </w:rPr>
            </w:pPr>
            <w:r w:rsidRPr="002303A4">
              <w:rPr>
                <w:color w:val="auto"/>
                <w:sz w:val="20"/>
              </w:rPr>
              <w:t>Значительное воздействие</w:t>
            </w:r>
          </w:p>
        </w:tc>
        <w:tc>
          <w:tcPr>
            <w:tcW w:w="5918" w:type="dxa"/>
            <w:vAlign w:val="center"/>
          </w:tcPr>
          <w:p w14:paraId="13FDF495" w14:textId="77777777" w:rsidR="002B3128" w:rsidRPr="002303A4" w:rsidRDefault="009B0F41" w:rsidP="00022039">
            <w:pPr>
              <w:ind w:firstLine="284"/>
              <w:jc w:val="left"/>
              <w:rPr>
                <w:color w:val="auto"/>
                <w:sz w:val="20"/>
              </w:rPr>
            </w:pPr>
            <w:r w:rsidRPr="002303A4">
              <w:rPr>
                <w:color w:val="auto"/>
                <w:sz w:val="20"/>
              </w:rPr>
              <w:t>Несчастный случай со смертельным исходом, тяжелый несчастный случай либо профессиональное заболевание, повлекшие стойкую утрату трудоспособности и приведшие к инвалидности либо тяжелый несчастный случай (например, травмы глаз, открытые переломы), профессиональное заболевание со степенью ограничения способности к трудовой деятельности, требующие специального расследования</w:t>
            </w:r>
          </w:p>
        </w:tc>
      </w:tr>
      <w:tr w:rsidR="002B3128" w:rsidRPr="002303A4" w14:paraId="13FDF49A" w14:textId="77777777" w:rsidTr="00B36204">
        <w:tc>
          <w:tcPr>
            <w:tcW w:w="1699" w:type="dxa"/>
            <w:vAlign w:val="center"/>
          </w:tcPr>
          <w:p w14:paraId="13FDF497" w14:textId="77777777" w:rsidR="002B3128" w:rsidRPr="002303A4" w:rsidRDefault="00255D72" w:rsidP="00022039">
            <w:pPr>
              <w:ind w:firstLine="284"/>
              <w:jc w:val="center"/>
              <w:rPr>
                <w:color w:val="auto"/>
                <w:sz w:val="20"/>
              </w:rPr>
            </w:pPr>
            <w:r w:rsidRPr="002303A4">
              <w:rPr>
                <w:color w:val="auto"/>
                <w:sz w:val="20"/>
              </w:rPr>
              <w:t>1800</w:t>
            </w:r>
          </w:p>
        </w:tc>
        <w:tc>
          <w:tcPr>
            <w:tcW w:w="2237" w:type="dxa"/>
            <w:vAlign w:val="center"/>
          </w:tcPr>
          <w:p w14:paraId="13FDF498" w14:textId="77777777" w:rsidR="002B3128" w:rsidRPr="002303A4" w:rsidRDefault="002B3128" w:rsidP="00022039">
            <w:pPr>
              <w:ind w:firstLine="284"/>
              <w:jc w:val="left"/>
              <w:rPr>
                <w:color w:val="auto"/>
                <w:sz w:val="20"/>
              </w:rPr>
            </w:pPr>
            <w:r w:rsidRPr="002303A4">
              <w:rPr>
                <w:color w:val="auto"/>
                <w:sz w:val="20"/>
              </w:rPr>
              <w:t>Катастрофическое воздействие</w:t>
            </w:r>
          </w:p>
        </w:tc>
        <w:tc>
          <w:tcPr>
            <w:tcW w:w="5918" w:type="dxa"/>
            <w:vAlign w:val="center"/>
          </w:tcPr>
          <w:p w14:paraId="13FDF499" w14:textId="77777777" w:rsidR="002B3128" w:rsidRPr="002303A4" w:rsidRDefault="009B0F41" w:rsidP="00022039">
            <w:pPr>
              <w:ind w:firstLine="284"/>
              <w:jc w:val="left"/>
              <w:rPr>
                <w:color w:val="auto"/>
                <w:sz w:val="20"/>
              </w:rPr>
            </w:pPr>
            <w:r w:rsidRPr="002303A4">
              <w:rPr>
                <w:color w:val="auto"/>
                <w:sz w:val="20"/>
              </w:rPr>
              <w:t xml:space="preserve"> Групповой несчастный случай со смертельным исходом</w:t>
            </w:r>
          </w:p>
        </w:tc>
      </w:tr>
    </w:tbl>
    <w:p w14:paraId="13FDF49B" w14:textId="77777777" w:rsidR="002B3128" w:rsidRDefault="002B3128" w:rsidP="00022039">
      <w:pPr>
        <w:ind w:firstLine="284"/>
        <w:rPr>
          <w:color w:val="auto"/>
        </w:rPr>
      </w:pPr>
    </w:p>
    <w:p w14:paraId="13FDF49C" w14:textId="77777777" w:rsidR="002B3128" w:rsidRPr="00FE2F73" w:rsidRDefault="002B3128" w:rsidP="00022039">
      <w:pPr>
        <w:ind w:firstLine="284"/>
        <w:jc w:val="right"/>
        <w:rPr>
          <w:color w:val="auto"/>
        </w:rPr>
      </w:pPr>
      <w:r>
        <w:rPr>
          <w:color w:val="auto"/>
        </w:rPr>
        <w:t>Таблица №</w:t>
      </w:r>
      <w:r w:rsidR="00312B43" w:rsidRPr="00FE2F73">
        <w:rPr>
          <w:color w:val="auto"/>
        </w:rPr>
        <w:t>2</w:t>
      </w:r>
    </w:p>
    <w:p w14:paraId="13FDF49D" w14:textId="77777777" w:rsidR="002B3128" w:rsidRPr="00324793" w:rsidRDefault="002B3128" w:rsidP="00022039">
      <w:pPr>
        <w:ind w:firstLine="284"/>
        <w:jc w:val="center"/>
        <w:rPr>
          <w:color w:val="auto"/>
        </w:rPr>
      </w:pPr>
      <w:r w:rsidRPr="00324793">
        <w:rPr>
          <w:color w:val="auto"/>
        </w:rPr>
        <w:t>Шкала вероятности реализации опасного события</w:t>
      </w:r>
    </w:p>
    <w:p w14:paraId="13FDF49E" w14:textId="77777777" w:rsidR="002B3128" w:rsidRPr="00324793" w:rsidRDefault="002B3128" w:rsidP="00022039">
      <w:pPr>
        <w:ind w:firstLine="284"/>
        <w:rPr>
          <w:color w:val="auto"/>
        </w:rPr>
      </w:pPr>
    </w:p>
    <w:tbl>
      <w:tblPr>
        <w:tblStyle w:val="a3"/>
        <w:tblW w:w="0" w:type="auto"/>
        <w:tblLook w:val="04A0" w:firstRow="1" w:lastRow="0" w:firstColumn="1" w:lastColumn="0" w:noHBand="0" w:noVBand="1"/>
      </w:tblPr>
      <w:tblGrid>
        <w:gridCol w:w="1690"/>
        <w:gridCol w:w="1872"/>
        <w:gridCol w:w="6156"/>
      </w:tblGrid>
      <w:tr w:rsidR="00DE4BA5" w:rsidRPr="002303A4" w14:paraId="13FDF4A2" w14:textId="77777777" w:rsidTr="002303A4">
        <w:tc>
          <w:tcPr>
            <w:tcW w:w="1690" w:type="dxa"/>
            <w:vAlign w:val="center"/>
          </w:tcPr>
          <w:p w14:paraId="13FDF49F" w14:textId="77777777" w:rsidR="002B3128" w:rsidRPr="002303A4" w:rsidRDefault="002B3128" w:rsidP="00022039">
            <w:pPr>
              <w:ind w:firstLine="284"/>
              <w:jc w:val="center"/>
              <w:rPr>
                <w:color w:val="auto"/>
                <w:sz w:val="20"/>
              </w:rPr>
            </w:pPr>
            <w:r w:rsidRPr="002303A4">
              <w:rPr>
                <w:color w:val="auto"/>
                <w:sz w:val="20"/>
              </w:rPr>
              <w:t>Величина коэффициента вероятности (В)</w:t>
            </w:r>
          </w:p>
        </w:tc>
        <w:tc>
          <w:tcPr>
            <w:tcW w:w="1725" w:type="dxa"/>
            <w:vAlign w:val="center"/>
          </w:tcPr>
          <w:p w14:paraId="13FDF4A0" w14:textId="77777777" w:rsidR="002B3128" w:rsidRPr="002303A4" w:rsidRDefault="002B3128" w:rsidP="00022039">
            <w:pPr>
              <w:ind w:firstLine="284"/>
              <w:jc w:val="center"/>
              <w:rPr>
                <w:color w:val="auto"/>
                <w:sz w:val="20"/>
              </w:rPr>
            </w:pPr>
            <w:r w:rsidRPr="002303A4">
              <w:rPr>
                <w:color w:val="auto"/>
                <w:sz w:val="20"/>
              </w:rPr>
              <w:t>Характеристика вероятности</w:t>
            </w:r>
          </w:p>
        </w:tc>
        <w:tc>
          <w:tcPr>
            <w:tcW w:w="6156" w:type="dxa"/>
            <w:vAlign w:val="center"/>
          </w:tcPr>
          <w:p w14:paraId="13FDF4A1" w14:textId="77777777" w:rsidR="002B3128" w:rsidRPr="002303A4" w:rsidRDefault="002B3128" w:rsidP="00022039">
            <w:pPr>
              <w:ind w:firstLine="284"/>
              <w:jc w:val="center"/>
              <w:rPr>
                <w:color w:val="auto"/>
                <w:sz w:val="20"/>
              </w:rPr>
            </w:pPr>
            <w:r w:rsidRPr="002303A4">
              <w:rPr>
                <w:color w:val="auto"/>
                <w:sz w:val="20"/>
              </w:rPr>
              <w:t>Определение</w:t>
            </w:r>
          </w:p>
        </w:tc>
      </w:tr>
      <w:tr w:rsidR="00DE4BA5" w:rsidRPr="002303A4" w14:paraId="13FDF4A9" w14:textId="77777777" w:rsidTr="002303A4">
        <w:tc>
          <w:tcPr>
            <w:tcW w:w="1690" w:type="dxa"/>
            <w:vAlign w:val="center"/>
          </w:tcPr>
          <w:p w14:paraId="13FDF4A3" w14:textId="77777777" w:rsidR="002B3128" w:rsidRPr="002303A4" w:rsidRDefault="00255D72" w:rsidP="00022039">
            <w:pPr>
              <w:ind w:firstLine="284"/>
              <w:jc w:val="center"/>
              <w:rPr>
                <w:color w:val="auto"/>
                <w:sz w:val="20"/>
              </w:rPr>
            </w:pPr>
            <w:r w:rsidRPr="002303A4">
              <w:rPr>
                <w:color w:val="auto"/>
                <w:sz w:val="20"/>
              </w:rPr>
              <w:t>0,05</w:t>
            </w:r>
          </w:p>
        </w:tc>
        <w:tc>
          <w:tcPr>
            <w:tcW w:w="1725" w:type="dxa"/>
            <w:vAlign w:val="center"/>
          </w:tcPr>
          <w:p w14:paraId="13FDF4A4" w14:textId="77777777" w:rsidR="00255D72" w:rsidRPr="002303A4" w:rsidRDefault="00255D72" w:rsidP="00022039">
            <w:pPr>
              <w:ind w:firstLine="284"/>
              <w:jc w:val="left"/>
              <w:rPr>
                <w:color w:val="auto"/>
                <w:sz w:val="20"/>
              </w:rPr>
            </w:pPr>
            <w:r w:rsidRPr="002303A4">
              <w:rPr>
                <w:color w:val="auto"/>
                <w:sz w:val="20"/>
              </w:rPr>
              <w:t>Невероятно</w:t>
            </w:r>
          </w:p>
          <w:p w14:paraId="13FDF4A5" w14:textId="77777777" w:rsidR="002B3128" w:rsidRPr="002303A4" w:rsidRDefault="002B3128" w:rsidP="00022039">
            <w:pPr>
              <w:ind w:firstLine="284"/>
              <w:jc w:val="left"/>
              <w:rPr>
                <w:color w:val="auto"/>
                <w:sz w:val="20"/>
              </w:rPr>
            </w:pPr>
          </w:p>
        </w:tc>
        <w:tc>
          <w:tcPr>
            <w:tcW w:w="6156" w:type="dxa"/>
            <w:vAlign w:val="center"/>
          </w:tcPr>
          <w:p w14:paraId="13FDF4A6" w14:textId="77777777" w:rsidR="00255D72" w:rsidRPr="002303A4" w:rsidRDefault="002B3128" w:rsidP="00022039">
            <w:pPr>
              <w:ind w:firstLine="284"/>
              <w:jc w:val="left"/>
              <w:rPr>
                <w:color w:val="auto"/>
                <w:sz w:val="20"/>
              </w:rPr>
            </w:pPr>
            <w:r w:rsidRPr="002303A4">
              <w:rPr>
                <w:color w:val="auto"/>
                <w:sz w:val="20"/>
              </w:rPr>
              <w:t>Получение травмы практически исключено</w:t>
            </w:r>
            <w:r w:rsidR="00255D72" w:rsidRPr="002303A4">
              <w:rPr>
                <w:color w:val="auto"/>
                <w:sz w:val="20"/>
              </w:rPr>
              <w:t>.</w:t>
            </w:r>
          </w:p>
          <w:p w14:paraId="13FDF4A7" w14:textId="77777777" w:rsidR="00255D72" w:rsidRPr="002303A4" w:rsidRDefault="00255D72" w:rsidP="00022039">
            <w:pPr>
              <w:ind w:firstLine="284"/>
              <w:jc w:val="left"/>
              <w:rPr>
                <w:color w:val="auto"/>
                <w:sz w:val="20"/>
              </w:rPr>
            </w:pPr>
            <w:r w:rsidRPr="002303A4">
              <w:rPr>
                <w:color w:val="auto"/>
                <w:sz w:val="20"/>
              </w:rPr>
              <w:t>Практически невозможно (неизвестно в отрасли).</w:t>
            </w:r>
          </w:p>
          <w:p w14:paraId="13FDF4A8" w14:textId="77777777" w:rsidR="002B3128" w:rsidRPr="002303A4" w:rsidRDefault="00255D72" w:rsidP="00022039">
            <w:pPr>
              <w:ind w:firstLine="284"/>
              <w:jc w:val="left"/>
              <w:rPr>
                <w:color w:val="auto"/>
                <w:sz w:val="20"/>
              </w:rPr>
            </w:pPr>
            <w:r w:rsidRPr="002303A4">
              <w:rPr>
                <w:color w:val="auto"/>
                <w:sz w:val="20"/>
              </w:rPr>
              <w:t>Может произойти в принципе, но крайне маловероятно – реже 1 раза в 10 лет. При существующих мерах управления риском вероятность возникновения риска практически исключена.</w:t>
            </w:r>
          </w:p>
        </w:tc>
      </w:tr>
      <w:tr w:rsidR="00DE4BA5" w:rsidRPr="002303A4" w14:paraId="13FDF4B0" w14:textId="77777777" w:rsidTr="002303A4">
        <w:tc>
          <w:tcPr>
            <w:tcW w:w="1690" w:type="dxa"/>
            <w:vAlign w:val="center"/>
          </w:tcPr>
          <w:p w14:paraId="13FDF4AA" w14:textId="77777777" w:rsidR="002B3128" w:rsidRPr="002303A4" w:rsidRDefault="00255D72" w:rsidP="00022039">
            <w:pPr>
              <w:ind w:firstLine="284"/>
              <w:jc w:val="center"/>
              <w:rPr>
                <w:color w:val="auto"/>
                <w:sz w:val="20"/>
              </w:rPr>
            </w:pPr>
            <w:r w:rsidRPr="002303A4">
              <w:rPr>
                <w:color w:val="auto"/>
                <w:sz w:val="20"/>
              </w:rPr>
              <w:t>0,1</w:t>
            </w:r>
          </w:p>
        </w:tc>
        <w:tc>
          <w:tcPr>
            <w:tcW w:w="1725" w:type="dxa"/>
            <w:vAlign w:val="center"/>
          </w:tcPr>
          <w:p w14:paraId="13FDF4AB" w14:textId="77777777" w:rsidR="00255D72" w:rsidRPr="002303A4" w:rsidRDefault="002B3128" w:rsidP="00022039">
            <w:pPr>
              <w:ind w:firstLine="284"/>
              <w:jc w:val="left"/>
              <w:rPr>
                <w:color w:val="auto"/>
                <w:sz w:val="20"/>
              </w:rPr>
            </w:pPr>
            <w:r w:rsidRPr="002303A4">
              <w:rPr>
                <w:color w:val="auto"/>
                <w:sz w:val="20"/>
              </w:rPr>
              <w:t>Маловероятно</w:t>
            </w:r>
          </w:p>
          <w:p w14:paraId="13FDF4AC" w14:textId="77777777" w:rsidR="002B3128" w:rsidRPr="002303A4" w:rsidRDefault="002B3128" w:rsidP="00022039">
            <w:pPr>
              <w:ind w:firstLine="284"/>
              <w:jc w:val="left"/>
              <w:rPr>
                <w:color w:val="auto"/>
                <w:sz w:val="20"/>
              </w:rPr>
            </w:pPr>
          </w:p>
        </w:tc>
        <w:tc>
          <w:tcPr>
            <w:tcW w:w="6156" w:type="dxa"/>
            <w:vAlign w:val="center"/>
          </w:tcPr>
          <w:p w14:paraId="13FDF4AD" w14:textId="77777777" w:rsidR="00255D72" w:rsidRPr="002303A4" w:rsidRDefault="002B3128" w:rsidP="00022039">
            <w:pPr>
              <w:ind w:firstLine="284"/>
              <w:jc w:val="left"/>
              <w:rPr>
                <w:color w:val="auto"/>
                <w:sz w:val="20"/>
              </w:rPr>
            </w:pPr>
            <w:r w:rsidRPr="002303A4">
              <w:rPr>
                <w:color w:val="auto"/>
                <w:sz w:val="20"/>
              </w:rPr>
              <w:t>Сложно представить, однако исключить нельзя/</w:t>
            </w:r>
            <w:r w:rsidR="00255D72" w:rsidRPr="002303A4">
              <w:rPr>
                <w:color w:val="auto"/>
                <w:sz w:val="20"/>
              </w:rPr>
              <w:t xml:space="preserve"> з</w:t>
            </w:r>
            <w:r w:rsidRPr="002303A4">
              <w:rPr>
                <w:color w:val="auto"/>
                <w:sz w:val="20"/>
              </w:rPr>
              <w:t>ависит от следования инструкции/</w:t>
            </w:r>
            <w:r w:rsidR="00255D72" w:rsidRPr="002303A4">
              <w:rPr>
                <w:color w:val="auto"/>
                <w:sz w:val="20"/>
              </w:rPr>
              <w:t xml:space="preserve"> н</w:t>
            </w:r>
            <w:r w:rsidRPr="002303A4">
              <w:rPr>
                <w:color w:val="auto"/>
                <w:sz w:val="20"/>
              </w:rPr>
              <w:t>ужны многочисленные поломки/отказы/ошибки</w:t>
            </w:r>
            <w:r w:rsidR="00255D72" w:rsidRPr="002303A4">
              <w:rPr>
                <w:color w:val="auto"/>
                <w:sz w:val="20"/>
              </w:rPr>
              <w:t>.</w:t>
            </w:r>
          </w:p>
          <w:p w14:paraId="13FDF4AE" w14:textId="77777777" w:rsidR="00255D72" w:rsidRPr="002303A4" w:rsidRDefault="00255D72" w:rsidP="00022039">
            <w:pPr>
              <w:ind w:firstLine="284"/>
              <w:jc w:val="left"/>
              <w:rPr>
                <w:color w:val="auto"/>
                <w:sz w:val="20"/>
              </w:rPr>
            </w:pPr>
            <w:r w:rsidRPr="002303A4">
              <w:rPr>
                <w:color w:val="auto"/>
                <w:sz w:val="20"/>
              </w:rPr>
              <w:t>Событие может произойти только при грубом нарушении / отказе всех существующих мер управления риском.</w:t>
            </w:r>
          </w:p>
          <w:p w14:paraId="13FDF4AF" w14:textId="77777777" w:rsidR="002B3128" w:rsidRPr="002303A4" w:rsidRDefault="00255D72" w:rsidP="00022039">
            <w:pPr>
              <w:ind w:firstLine="284"/>
              <w:jc w:val="left"/>
              <w:rPr>
                <w:color w:val="auto"/>
                <w:sz w:val="20"/>
              </w:rPr>
            </w:pPr>
            <w:r w:rsidRPr="002303A4">
              <w:rPr>
                <w:color w:val="auto"/>
                <w:sz w:val="20"/>
              </w:rPr>
              <w:t>Случается (может произойти) 1 раз в 5-10 лет/ известно в отрасли.</w:t>
            </w:r>
          </w:p>
        </w:tc>
      </w:tr>
      <w:tr w:rsidR="00DE4BA5" w:rsidRPr="002303A4" w14:paraId="13FDF4B7" w14:textId="77777777" w:rsidTr="002303A4">
        <w:tc>
          <w:tcPr>
            <w:tcW w:w="1690" w:type="dxa"/>
            <w:vAlign w:val="center"/>
          </w:tcPr>
          <w:p w14:paraId="13FDF4B1" w14:textId="77777777" w:rsidR="002B3128" w:rsidRPr="002303A4" w:rsidRDefault="00255D72" w:rsidP="00022039">
            <w:pPr>
              <w:ind w:firstLine="284"/>
              <w:jc w:val="center"/>
              <w:rPr>
                <w:color w:val="auto"/>
                <w:sz w:val="20"/>
              </w:rPr>
            </w:pPr>
            <w:r w:rsidRPr="002303A4">
              <w:rPr>
                <w:color w:val="auto"/>
                <w:sz w:val="20"/>
              </w:rPr>
              <w:t>0,3</w:t>
            </w:r>
          </w:p>
        </w:tc>
        <w:tc>
          <w:tcPr>
            <w:tcW w:w="1725" w:type="dxa"/>
            <w:vAlign w:val="center"/>
          </w:tcPr>
          <w:p w14:paraId="13FDF4B2" w14:textId="77777777" w:rsidR="00255D72" w:rsidRPr="002303A4" w:rsidRDefault="002B3128" w:rsidP="00022039">
            <w:pPr>
              <w:ind w:firstLine="284"/>
              <w:jc w:val="left"/>
              <w:rPr>
                <w:color w:val="auto"/>
                <w:sz w:val="20"/>
              </w:rPr>
            </w:pPr>
            <w:r w:rsidRPr="002303A4">
              <w:rPr>
                <w:color w:val="auto"/>
                <w:sz w:val="20"/>
              </w:rPr>
              <w:t>Возможно</w:t>
            </w:r>
            <w:r w:rsidR="00DE4BA5" w:rsidRPr="002303A4">
              <w:rPr>
                <w:color w:val="auto"/>
                <w:sz w:val="20"/>
              </w:rPr>
              <w:t xml:space="preserve"> </w:t>
            </w:r>
          </w:p>
          <w:p w14:paraId="13FDF4B3" w14:textId="77777777" w:rsidR="002B3128" w:rsidRPr="002303A4" w:rsidRDefault="002B3128" w:rsidP="00022039">
            <w:pPr>
              <w:ind w:firstLine="284"/>
              <w:jc w:val="left"/>
              <w:rPr>
                <w:color w:val="auto"/>
                <w:sz w:val="20"/>
              </w:rPr>
            </w:pPr>
          </w:p>
        </w:tc>
        <w:tc>
          <w:tcPr>
            <w:tcW w:w="6156" w:type="dxa"/>
            <w:vAlign w:val="center"/>
          </w:tcPr>
          <w:p w14:paraId="13FDF4B4" w14:textId="77777777" w:rsidR="00255D72" w:rsidRPr="002303A4" w:rsidRDefault="002B3128" w:rsidP="00022039">
            <w:pPr>
              <w:ind w:firstLine="284"/>
              <w:jc w:val="left"/>
              <w:rPr>
                <w:color w:val="auto"/>
                <w:sz w:val="20"/>
              </w:rPr>
            </w:pPr>
            <w:r w:rsidRPr="002303A4">
              <w:rPr>
                <w:color w:val="auto"/>
                <w:sz w:val="20"/>
              </w:rPr>
              <w:t>Иногда может произойти/</w:t>
            </w:r>
            <w:r w:rsidR="00255D72" w:rsidRPr="002303A4">
              <w:rPr>
                <w:color w:val="auto"/>
                <w:sz w:val="20"/>
              </w:rPr>
              <w:t xml:space="preserve"> з</w:t>
            </w:r>
            <w:r w:rsidRPr="002303A4">
              <w:rPr>
                <w:color w:val="auto"/>
                <w:sz w:val="20"/>
              </w:rPr>
              <w:t>ависит от обучения/</w:t>
            </w:r>
            <w:r w:rsidR="00255D72" w:rsidRPr="002303A4">
              <w:rPr>
                <w:color w:val="auto"/>
                <w:sz w:val="20"/>
              </w:rPr>
              <w:t xml:space="preserve"> о</w:t>
            </w:r>
            <w:r w:rsidRPr="002303A4">
              <w:rPr>
                <w:color w:val="auto"/>
                <w:sz w:val="20"/>
              </w:rPr>
              <w:t>дна ошибка  может стать причиной аварии/несчастного случая</w:t>
            </w:r>
            <w:r w:rsidR="00255D72" w:rsidRPr="002303A4">
              <w:rPr>
                <w:color w:val="auto"/>
                <w:sz w:val="20"/>
              </w:rPr>
              <w:t xml:space="preserve"> </w:t>
            </w:r>
          </w:p>
          <w:p w14:paraId="13FDF4B5" w14:textId="77777777" w:rsidR="00255D72" w:rsidRPr="002303A4" w:rsidRDefault="00255D72" w:rsidP="00022039">
            <w:pPr>
              <w:ind w:firstLine="284"/>
              <w:jc w:val="left"/>
              <w:rPr>
                <w:color w:val="auto"/>
                <w:sz w:val="20"/>
              </w:rPr>
            </w:pPr>
            <w:r w:rsidRPr="002303A4">
              <w:rPr>
                <w:color w:val="auto"/>
                <w:sz w:val="20"/>
              </w:rPr>
              <w:t>Событие может иногда произойти при нарушении / отказе существующих мер управления риском</w:t>
            </w:r>
          </w:p>
          <w:p w14:paraId="13FDF4B6" w14:textId="77777777" w:rsidR="002B3128" w:rsidRPr="002303A4" w:rsidRDefault="00255D72" w:rsidP="00022039">
            <w:pPr>
              <w:ind w:firstLine="284"/>
              <w:jc w:val="left"/>
              <w:rPr>
                <w:color w:val="auto"/>
                <w:sz w:val="20"/>
              </w:rPr>
            </w:pPr>
            <w:r w:rsidRPr="002303A4">
              <w:rPr>
                <w:color w:val="auto"/>
                <w:sz w:val="20"/>
              </w:rPr>
              <w:t>Случается (может произойти) 1 раз в 2-5 лет/ происходило в Обществе или более одного раза в отрасли</w:t>
            </w:r>
          </w:p>
        </w:tc>
      </w:tr>
      <w:tr w:rsidR="00DE4BA5" w:rsidRPr="002303A4" w14:paraId="13FDF4BD" w14:textId="77777777" w:rsidTr="002303A4">
        <w:tc>
          <w:tcPr>
            <w:tcW w:w="1690" w:type="dxa"/>
            <w:vAlign w:val="center"/>
          </w:tcPr>
          <w:p w14:paraId="13FDF4B8" w14:textId="77777777" w:rsidR="002B3128" w:rsidRPr="002303A4" w:rsidRDefault="00255D72" w:rsidP="00022039">
            <w:pPr>
              <w:ind w:firstLine="284"/>
              <w:jc w:val="center"/>
              <w:rPr>
                <w:color w:val="auto"/>
                <w:sz w:val="20"/>
              </w:rPr>
            </w:pPr>
            <w:r w:rsidRPr="002303A4">
              <w:rPr>
                <w:color w:val="auto"/>
                <w:sz w:val="20"/>
              </w:rPr>
              <w:t>1</w:t>
            </w:r>
          </w:p>
        </w:tc>
        <w:tc>
          <w:tcPr>
            <w:tcW w:w="1725" w:type="dxa"/>
            <w:vAlign w:val="center"/>
          </w:tcPr>
          <w:p w14:paraId="13FDF4B9" w14:textId="77777777" w:rsidR="002B3128" w:rsidRPr="002303A4" w:rsidRDefault="002B3128" w:rsidP="00022039">
            <w:pPr>
              <w:ind w:firstLine="284"/>
              <w:jc w:val="left"/>
              <w:rPr>
                <w:color w:val="auto"/>
                <w:sz w:val="20"/>
              </w:rPr>
            </w:pPr>
            <w:r w:rsidRPr="002303A4">
              <w:rPr>
                <w:color w:val="auto"/>
                <w:sz w:val="20"/>
              </w:rPr>
              <w:t>Вероятно</w:t>
            </w:r>
            <w:r w:rsidR="00DE4BA5" w:rsidRPr="002303A4">
              <w:rPr>
                <w:color w:val="auto"/>
                <w:sz w:val="20"/>
              </w:rPr>
              <w:t xml:space="preserve"> </w:t>
            </w:r>
          </w:p>
        </w:tc>
        <w:tc>
          <w:tcPr>
            <w:tcW w:w="6156" w:type="dxa"/>
            <w:vAlign w:val="center"/>
          </w:tcPr>
          <w:p w14:paraId="13FDF4BA" w14:textId="77777777" w:rsidR="002B3128" w:rsidRPr="002303A4" w:rsidRDefault="002B3128" w:rsidP="00022039">
            <w:pPr>
              <w:ind w:firstLine="284"/>
              <w:jc w:val="left"/>
              <w:rPr>
                <w:color w:val="auto"/>
                <w:sz w:val="20"/>
              </w:rPr>
            </w:pPr>
            <w:r w:rsidRPr="002303A4">
              <w:rPr>
                <w:color w:val="auto"/>
                <w:sz w:val="20"/>
              </w:rPr>
              <w:t>Высокая степень возможности реализации/</w:t>
            </w:r>
            <w:r w:rsidR="00255D72" w:rsidRPr="002303A4">
              <w:rPr>
                <w:color w:val="auto"/>
                <w:sz w:val="20"/>
              </w:rPr>
              <w:t xml:space="preserve"> з</w:t>
            </w:r>
            <w:r w:rsidRPr="002303A4">
              <w:rPr>
                <w:color w:val="auto"/>
                <w:sz w:val="20"/>
              </w:rPr>
              <w:t>ависит от случая</w:t>
            </w:r>
          </w:p>
          <w:p w14:paraId="13FDF4BB" w14:textId="77777777" w:rsidR="00255D72" w:rsidRPr="002303A4" w:rsidRDefault="00255D72" w:rsidP="00022039">
            <w:pPr>
              <w:ind w:firstLine="284"/>
              <w:jc w:val="left"/>
              <w:rPr>
                <w:color w:val="auto"/>
                <w:sz w:val="20"/>
              </w:rPr>
            </w:pPr>
            <w:r w:rsidRPr="002303A4">
              <w:rPr>
                <w:color w:val="auto"/>
                <w:sz w:val="20"/>
              </w:rPr>
              <w:t>Случалось (может произойти) 2 раза за 3 года</w:t>
            </w:r>
          </w:p>
          <w:p w14:paraId="13FDF4BC" w14:textId="77777777" w:rsidR="00255D72" w:rsidRPr="002303A4" w:rsidRDefault="00255D72" w:rsidP="00022039">
            <w:pPr>
              <w:ind w:firstLine="284"/>
              <w:jc w:val="left"/>
              <w:rPr>
                <w:color w:val="auto"/>
                <w:sz w:val="20"/>
              </w:rPr>
            </w:pPr>
            <w:r w:rsidRPr="002303A4">
              <w:rPr>
                <w:color w:val="auto"/>
                <w:sz w:val="20"/>
              </w:rPr>
              <w:t>Возникновение происшествия зависит от случая, высокая степень возможности реализации/ происходило на Предприятии или более одного раза в Обществе</w:t>
            </w:r>
          </w:p>
        </w:tc>
      </w:tr>
      <w:tr w:rsidR="00DE4BA5" w:rsidRPr="002303A4" w14:paraId="13FDF4C4" w14:textId="77777777" w:rsidTr="002303A4">
        <w:tc>
          <w:tcPr>
            <w:tcW w:w="1690" w:type="dxa"/>
            <w:vAlign w:val="center"/>
          </w:tcPr>
          <w:p w14:paraId="13FDF4BE" w14:textId="77777777" w:rsidR="002B3128" w:rsidRPr="002303A4" w:rsidRDefault="002B3128" w:rsidP="00022039">
            <w:pPr>
              <w:ind w:firstLine="284"/>
              <w:jc w:val="center"/>
              <w:rPr>
                <w:color w:val="auto"/>
                <w:sz w:val="20"/>
              </w:rPr>
            </w:pPr>
            <w:r w:rsidRPr="002303A4">
              <w:rPr>
                <w:color w:val="auto"/>
                <w:sz w:val="20"/>
              </w:rPr>
              <w:t>5</w:t>
            </w:r>
          </w:p>
        </w:tc>
        <w:tc>
          <w:tcPr>
            <w:tcW w:w="1725" w:type="dxa"/>
            <w:vAlign w:val="center"/>
          </w:tcPr>
          <w:p w14:paraId="13FDF4BF" w14:textId="77777777" w:rsidR="002B3128" w:rsidRPr="002303A4" w:rsidRDefault="00255D72" w:rsidP="00022039">
            <w:pPr>
              <w:ind w:firstLine="284"/>
              <w:jc w:val="left"/>
              <w:rPr>
                <w:color w:val="auto"/>
                <w:sz w:val="20"/>
              </w:rPr>
            </w:pPr>
            <w:r w:rsidRPr="002303A4">
              <w:rPr>
                <w:color w:val="auto"/>
                <w:sz w:val="20"/>
              </w:rPr>
              <w:t>Очень</w:t>
            </w:r>
            <w:r w:rsidR="002B3128" w:rsidRPr="002303A4">
              <w:rPr>
                <w:color w:val="auto"/>
                <w:sz w:val="20"/>
              </w:rPr>
              <w:t xml:space="preserve"> вероятно</w:t>
            </w:r>
            <w:r w:rsidR="00DE4BA5" w:rsidRPr="002303A4">
              <w:rPr>
                <w:color w:val="auto"/>
                <w:sz w:val="20"/>
              </w:rPr>
              <w:t xml:space="preserve"> </w:t>
            </w:r>
          </w:p>
        </w:tc>
        <w:tc>
          <w:tcPr>
            <w:tcW w:w="6156" w:type="dxa"/>
            <w:vAlign w:val="center"/>
          </w:tcPr>
          <w:p w14:paraId="13FDF4C0" w14:textId="77777777" w:rsidR="002B3128" w:rsidRPr="002303A4" w:rsidRDefault="002B3128" w:rsidP="00022039">
            <w:pPr>
              <w:ind w:firstLine="284"/>
              <w:jc w:val="left"/>
              <w:rPr>
                <w:color w:val="auto"/>
                <w:sz w:val="20"/>
              </w:rPr>
            </w:pPr>
            <w:r w:rsidRPr="002303A4">
              <w:rPr>
                <w:color w:val="auto"/>
                <w:sz w:val="20"/>
              </w:rPr>
              <w:t>Обязательно произойдет/</w:t>
            </w:r>
            <w:r w:rsidR="00255D72" w:rsidRPr="002303A4">
              <w:rPr>
                <w:color w:val="auto"/>
                <w:sz w:val="20"/>
              </w:rPr>
              <w:t xml:space="preserve"> п</w:t>
            </w:r>
            <w:r w:rsidRPr="002303A4">
              <w:rPr>
                <w:color w:val="auto"/>
                <w:sz w:val="20"/>
              </w:rPr>
              <w:t>рактически несомненно</w:t>
            </w:r>
          </w:p>
          <w:p w14:paraId="13FDF4C1" w14:textId="77777777" w:rsidR="00255D72" w:rsidRPr="002303A4" w:rsidRDefault="00255D72" w:rsidP="00022039">
            <w:pPr>
              <w:ind w:firstLine="284"/>
              <w:jc w:val="left"/>
              <w:rPr>
                <w:color w:val="auto"/>
                <w:sz w:val="20"/>
              </w:rPr>
            </w:pPr>
            <w:r w:rsidRPr="002303A4">
              <w:rPr>
                <w:color w:val="auto"/>
                <w:sz w:val="20"/>
              </w:rPr>
              <w:t xml:space="preserve">Случалось 3 раза за последние 3 года </w:t>
            </w:r>
          </w:p>
          <w:p w14:paraId="13FDF4C2" w14:textId="77777777" w:rsidR="00255D72" w:rsidRPr="002303A4" w:rsidRDefault="00255D72" w:rsidP="00022039">
            <w:pPr>
              <w:ind w:firstLine="284"/>
              <w:jc w:val="left"/>
              <w:rPr>
                <w:color w:val="auto"/>
                <w:sz w:val="20"/>
              </w:rPr>
            </w:pPr>
            <w:r w:rsidRPr="002303A4">
              <w:rPr>
                <w:color w:val="auto"/>
                <w:sz w:val="20"/>
              </w:rPr>
              <w:t>Может произойти два и более раза в год</w:t>
            </w:r>
          </w:p>
          <w:p w14:paraId="13FDF4C3" w14:textId="77777777" w:rsidR="00255D72" w:rsidRPr="002303A4" w:rsidRDefault="00255D72" w:rsidP="00022039">
            <w:pPr>
              <w:ind w:firstLine="284"/>
              <w:jc w:val="left"/>
              <w:rPr>
                <w:color w:val="auto"/>
                <w:sz w:val="20"/>
              </w:rPr>
            </w:pPr>
            <w:r w:rsidRPr="002303A4">
              <w:rPr>
                <w:color w:val="auto"/>
                <w:sz w:val="20"/>
              </w:rPr>
              <w:t>При существующих мерах управления риском событие обязательно произойдет/ происходило более одного раза на Предприятии</w:t>
            </w:r>
          </w:p>
        </w:tc>
      </w:tr>
    </w:tbl>
    <w:p w14:paraId="13FDF4C5" w14:textId="77777777" w:rsidR="002B3128" w:rsidRPr="00324793" w:rsidRDefault="002B3128" w:rsidP="00022039">
      <w:pPr>
        <w:ind w:firstLine="284"/>
        <w:rPr>
          <w:color w:val="auto"/>
        </w:rPr>
      </w:pPr>
    </w:p>
    <w:p w14:paraId="13FDF4C6" w14:textId="458FAEE4" w:rsidR="002B3128" w:rsidRPr="002B3128" w:rsidRDefault="002B3128" w:rsidP="0017507D">
      <w:pPr>
        <w:pStyle w:val="a4"/>
        <w:numPr>
          <w:ilvl w:val="1"/>
          <w:numId w:val="9"/>
        </w:numPr>
        <w:tabs>
          <w:tab w:val="left" w:pos="1560"/>
        </w:tabs>
        <w:rPr>
          <w:color w:val="000000" w:themeColor="text1"/>
        </w:rPr>
      </w:pPr>
      <w:r w:rsidRPr="00B36204">
        <w:rPr>
          <w:color w:val="000000" w:themeColor="text1"/>
        </w:rPr>
        <w:t xml:space="preserve">Используя экспертно определенные группой по оценке рисков критерии тяжести последствий (Т) и вероятности, что вред будет причинен (В), по </w:t>
      </w:r>
      <w:r w:rsidR="007A3F6B">
        <w:rPr>
          <w:color w:val="000000" w:themeColor="text1"/>
        </w:rPr>
        <w:t>Единой корпоративной матрицы оценки рисков</w:t>
      </w:r>
      <w:r w:rsidR="0017507D">
        <w:rPr>
          <w:color w:val="000000" w:themeColor="text1"/>
        </w:rPr>
        <w:t xml:space="preserve">, утвержденной </w:t>
      </w:r>
      <w:r w:rsidR="0017507D" w:rsidRPr="0017507D">
        <w:rPr>
          <w:color w:val="000000" w:themeColor="text1"/>
        </w:rPr>
        <w:t>СТП СР/01-02/ПЛ01</w:t>
      </w:r>
      <w:r w:rsidR="007A3F6B">
        <w:rPr>
          <w:color w:val="000000" w:themeColor="text1"/>
        </w:rPr>
        <w:t xml:space="preserve"> </w:t>
      </w:r>
      <w:r w:rsidR="0017507D">
        <w:rPr>
          <w:color w:val="000000" w:themeColor="text1"/>
        </w:rPr>
        <w:t>«</w:t>
      </w:r>
      <w:r w:rsidR="0017507D" w:rsidRPr="0017507D">
        <w:rPr>
          <w:color w:val="000000" w:themeColor="text1"/>
        </w:rPr>
        <w:t>Положение</w:t>
      </w:r>
      <w:r w:rsidR="0017507D">
        <w:rPr>
          <w:color w:val="000000" w:themeColor="text1"/>
        </w:rPr>
        <w:t>м</w:t>
      </w:r>
      <w:r w:rsidR="0017507D" w:rsidRPr="0017507D">
        <w:rPr>
          <w:color w:val="000000" w:themeColor="text1"/>
        </w:rPr>
        <w:t xml:space="preserve"> об управлении рисками</w:t>
      </w:r>
      <w:r w:rsidR="0017507D">
        <w:rPr>
          <w:color w:val="000000" w:themeColor="text1"/>
        </w:rPr>
        <w:t xml:space="preserve">», </w:t>
      </w:r>
      <w:r w:rsidR="007A3F6B">
        <w:rPr>
          <w:color w:val="000000" w:themeColor="text1"/>
        </w:rPr>
        <w:t>о</w:t>
      </w:r>
      <w:r w:rsidRPr="00B36204">
        <w:rPr>
          <w:color w:val="000000" w:themeColor="text1"/>
        </w:rPr>
        <w:t xml:space="preserve">пределяется уровень риска </w:t>
      </w:r>
      <w:r>
        <w:rPr>
          <w:color w:val="000000" w:themeColor="text1"/>
        </w:rPr>
        <w:t xml:space="preserve">каждой </w:t>
      </w:r>
      <w:r w:rsidRPr="00B36204">
        <w:rPr>
          <w:color w:val="000000" w:themeColor="text1"/>
        </w:rPr>
        <w:t>опасности.</w:t>
      </w:r>
    </w:p>
    <w:p w14:paraId="13FDF4C7" w14:textId="77777777" w:rsidR="002B3128" w:rsidRPr="00B5425F" w:rsidRDefault="002B3128" w:rsidP="00022039">
      <w:pPr>
        <w:ind w:firstLine="284"/>
        <w:rPr>
          <w:color w:val="000000" w:themeColor="text1"/>
        </w:rPr>
      </w:pPr>
      <w:r w:rsidRPr="00B5425F">
        <w:rPr>
          <w:color w:val="000000" w:themeColor="text1"/>
        </w:rPr>
        <w:t>Ключ к матрице рисков</w:t>
      </w:r>
    </w:p>
    <w:tbl>
      <w:tblPr>
        <w:tblW w:w="0" w:type="auto"/>
        <w:tblCellSpacing w:w="8"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left w:w="17" w:type="dxa"/>
          <w:right w:w="17" w:type="dxa"/>
        </w:tblCellMar>
        <w:tblLook w:val="0000" w:firstRow="0" w:lastRow="0" w:firstColumn="0" w:lastColumn="0" w:noHBand="0" w:noVBand="0"/>
      </w:tblPr>
      <w:tblGrid>
        <w:gridCol w:w="1485"/>
        <w:gridCol w:w="8280"/>
      </w:tblGrid>
      <w:tr w:rsidR="002B3128" w:rsidRPr="00693DC1" w14:paraId="13FDF4CA" w14:textId="77777777" w:rsidTr="00E57413">
        <w:trPr>
          <w:trHeight w:val="528"/>
          <w:tblCellSpacing w:w="8" w:type="dxa"/>
        </w:trPr>
        <w:tc>
          <w:tcPr>
            <w:tcW w:w="1466" w:type="dxa"/>
            <w:shd w:val="clear" w:color="auto" w:fill="FF0000"/>
            <w:vAlign w:val="center"/>
          </w:tcPr>
          <w:p w14:paraId="13FDF4C8" w14:textId="77777777" w:rsidR="002B3128" w:rsidRPr="00693DC1" w:rsidRDefault="002303A4" w:rsidP="00022039">
            <w:pPr>
              <w:pStyle w:val="a5"/>
              <w:spacing w:after="0"/>
              <w:ind w:firstLine="284"/>
              <w:jc w:val="center"/>
              <w:rPr>
                <w:rFonts w:ascii="Times New Roman" w:hAnsi="Times New Roman" w:cs="Times New Roman"/>
                <w:sz w:val="20"/>
                <w:szCs w:val="20"/>
              </w:rPr>
            </w:pPr>
            <w:r>
              <w:rPr>
                <w:rFonts w:ascii="Times New Roman" w:hAnsi="Times New Roman" w:cs="Times New Roman"/>
                <w:sz w:val="20"/>
                <w:szCs w:val="20"/>
              </w:rPr>
              <w:t>НП/</w:t>
            </w:r>
            <w:r w:rsidR="00255D72">
              <w:rPr>
                <w:rFonts w:ascii="Times New Roman" w:hAnsi="Times New Roman" w:cs="Times New Roman"/>
                <w:sz w:val="20"/>
                <w:szCs w:val="20"/>
              </w:rPr>
              <w:t>К</w:t>
            </w:r>
          </w:p>
        </w:tc>
        <w:tc>
          <w:tcPr>
            <w:tcW w:w="8315" w:type="dxa"/>
            <w:vAlign w:val="center"/>
          </w:tcPr>
          <w:p w14:paraId="13FDF4C9" w14:textId="77777777" w:rsidR="002B3128" w:rsidRPr="00693DC1" w:rsidRDefault="002B3128" w:rsidP="00E57413">
            <w:pPr>
              <w:pStyle w:val="a5"/>
              <w:spacing w:after="0"/>
              <w:ind w:firstLine="78"/>
              <w:rPr>
                <w:rFonts w:ascii="Times New Roman" w:hAnsi="Times New Roman" w:cs="Times New Roman"/>
                <w:sz w:val="20"/>
                <w:szCs w:val="20"/>
              </w:rPr>
            </w:pPr>
            <w:r w:rsidRPr="00693DC1">
              <w:rPr>
                <w:rFonts w:ascii="Times New Roman" w:hAnsi="Times New Roman" w:cs="Times New Roman"/>
                <w:sz w:val="20"/>
                <w:szCs w:val="20"/>
              </w:rPr>
              <w:t xml:space="preserve">Риск </w:t>
            </w:r>
            <w:r w:rsidR="00255D72">
              <w:rPr>
                <w:rFonts w:ascii="Times New Roman" w:hAnsi="Times New Roman" w:cs="Times New Roman"/>
                <w:sz w:val="20"/>
                <w:szCs w:val="20"/>
              </w:rPr>
              <w:t xml:space="preserve">критичный/ </w:t>
            </w:r>
            <w:r w:rsidRPr="00693DC1">
              <w:rPr>
                <w:rFonts w:ascii="Times New Roman" w:hAnsi="Times New Roman" w:cs="Times New Roman"/>
                <w:sz w:val="20"/>
                <w:szCs w:val="20"/>
              </w:rPr>
              <w:t>неприемлемый, работу выполнять нельзя</w:t>
            </w:r>
          </w:p>
        </w:tc>
      </w:tr>
      <w:tr w:rsidR="006E58A6" w:rsidRPr="00693DC1" w14:paraId="13FDF4CD" w14:textId="77777777" w:rsidTr="00E57413">
        <w:trPr>
          <w:trHeight w:val="484"/>
          <w:tblCellSpacing w:w="8" w:type="dxa"/>
        </w:trPr>
        <w:tc>
          <w:tcPr>
            <w:tcW w:w="1466" w:type="dxa"/>
            <w:shd w:val="clear" w:color="auto" w:fill="FFC000"/>
            <w:vAlign w:val="center"/>
          </w:tcPr>
          <w:p w14:paraId="13FDF4CB" w14:textId="77777777" w:rsidR="006E58A6" w:rsidRPr="00693DC1" w:rsidRDefault="006E58A6" w:rsidP="00022039">
            <w:pPr>
              <w:pStyle w:val="a5"/>
              <w:spacing w:after="0"/>
              <w:ind w:firstLine="284"/>
              <w:jc w:val="center"/>
              <w:rPr>
                <w:rFonts w:ascii="Times New Roman" w:hAnsi="Times New Roman" w:cs="Times New Roman"/>
                <w:sz w:val="20"/>
                <w:szCs w:val="20"/>
              </w:rPr>
            </w:pPr>
            <w:r>
              <w:rPr>
                <w:rFonts w:ascii="Times New Roman" w:hAnsi="Times New Roman" w:cs="Times New Roman"/>
                <w:sz w:val="20"/>
                <w:szCs w:val="20"/>
              </w:rPr>
              <w:t>В</w:t>
            </w:r>
          </w:p>
        </w:tc>
        <w:tc>
          <w:tcPr>
            <w:tcW w:w="8315" w:type="dxa"/>
            <w:vAlign w:val="center"/>
          </w:tcPr>
          <w:p w14:paraId="13FDF4CC" w14:textId="77777777" w:rsidR="006E58A6" w:rsidRPr="00693DC1" w:rsidRDefault="006E58A6" w:rsidP="00E57413">
            <w:pPr>
              <w:pStyle w:val="a5"/>
              <w:spacing w:after="0"/>
              <w:ind w:left="78" w:firstLine="0"/>
              <w:rPr>
                <w:rFonts w:ascii="Times New Roman" w:hAnsi="Times New Roman" w:cs="Times New Roman"/>
                <w:sz w:val="20"/>
                <w:szCs w:val="20"/>
              </w:rPr>
            </w:pPr>
            <w:r w:rsidRPr="00693DC1">
              <w:rPr>
                <w:rFonts w:ascii="Times New Roman" w:hAnsi="Times New Roman" w:cs="Times New Roman"/>
                <w:sz w:val="20"/>
                <w:szCs w:val="20"/>
              </w:rPr>
              <w:t xml:space="preserve">Риск высокий. Работу можно выполнять только после </w:t>
            </w:r>
            <w:r>
              <w:rPr>
                <w:rFonts w:ascii="Times New Roman" w:hAnsi="Times New Roman" w:cs="Times New Roman"/>
                <w:sz w:val="20"/>
                <w:szCs w:val="20"/>
              </w:rPr>
              <w:t xml:space="preserve">разработки и выполнения мероприятий по снижению риска </w:t>
            </w:r>
          </w:p>
        </w:tc>
      </w:tr>
      <w:tr w:rsidR="002B3128" w:rsidRPr="00693DC1" w14:paraId="13FDF4D0" w14:textId="77777777" w:rsidTr="00E57413">
        <w:trPr>
          <w:trHeight w:val="20"/>
          <w:tblCellSpacing w:w="8" w:type="dxa"/>
        </w:trPr>
        <w:tc>
          <w:tcPr>
            <w:tcW w:w="1466" w:type="dxa"/>
            <w:shd w:val="clear" w:color="auto" w:fill="FFFF00"/>
            <w:vAlign w:val="center"/>
          </w:tcPr>
          <w:p w14:paraId="13FDF4CE" w14:textId="77777777" w:rsidR="002B3128" w:rsidRPr="00693DC1" w:rsidRDefault="006E58A6" w:rsidP="00022039">
            <w:pPr>
              <w:pStyle w:val="a5"/>
              <w:spacing w:after="0"/>
              <w:ind w:firstLine="284"/>
              <w:jc w:val="center"/>
              <w:rPr>
                <w:rFonts w:ascii="Times New Roman" w:hAnsi="Times New Roman" w:cs="Times New Roman"/>
                <w:sz w:val="20"/>
                <w:szCs w:val="20"/>
              </w:rPr>
            </w:pPr>
            <w:r>
              <w:rPr>
                <w:rFonts w:ascii="Times New Roman" w:hAnsi="Times New Roman" w:cs="Times New Roman"/>
                <w:sz w:val="20"/>
                <w:szCs w:val="20"/>
              </w:rPr>
              <w:t>С</w:t>
            </w:r>
          </w:p>
        </w:tc>
        <w:tc>
          <w:tcPr>
            <w:tcW w:w="8315" w:type="dxa"/>
            <w:vAlign w:val="center"/>
          </w:tcPr>
          <w:p w14:paraId="13FDF4CF" w14:textId="77777777" w:rsidR="002B3128" w:rsidRPr="00693DC1" w:rsidRDefault="006E58A6" w:rsidP="00E57413">
            <w:pPr>
              <w:pStyle w:val="a5"/>
              <w:spacing w:after="0"/>
              <w:ind w:left="78" w:firstLine="0"/>
              <w:rPr>
                <w:rFonts w:ascii="Times New Roman" w:hAnsi="Times New Roman" w:cs="Times New Roman"/>
                <w:sz w:val="20"/>
                <w:szCs w:val="20"/>
              </w:rPr>
            </w:pPr>
            <w:r>
              <w:rPr>
                <w:rFonts w:ascii="Times New Roman" w:hAnsi="Times New Roman" w:cs="Times New Roman"/>
                <w:sz w:val="20"/>
                <w:szCs w:val="20"/>
              </w:rPr>
              <w:t xml:space="preserve">Риск средний. Работу выполнять только после </w:t>
            </w:r>
            <w:r w:rsidRPr="00693DC1">
              <w:rPr>
                <w:rFonts w:ascii="Times New Roman" w:hAnsi="Times New Roman" w:cs="Times New Roman"/>
                <w:sz w:val="20"/>
                <w:szCs w:val="20"/>
              </w:rPr>
              <w:t>одобрения Руководителя</w:t>
            </w:r>
            <w:r>
              <w:rPr>
                <w:rFonts w:ascii="Times New Roman" w:hAnsi="Times New Roman" w:cs="Times New Roman"/>
                <w:sz w:val="20"/>
                <w:szCs w:val="20"/>
              </w:rPr>
              <w:t>, одновременно усилив контроль</w:t>
            </w:r>
          </w:p>
        </w:tc>
      </w:tr>
      <w:tr w:rsidR="002B3128" w:rsidRPr="00693DC1" w14:paraId="13FDF4D3" w14:textId="77777777" w:rsidTr="00E57413">
        <w:trPr>
          <w:trHeight w:val="472"/>
          <w:tblCellSpacing w:w="8" w:type="dxa"/>
        </w:trPr>
        <w:tc>
          <w:tcPr>
            <w:tcW w:w="1466" w:type="dxa"/>
            <w:shd w:val="clear" w:color="auto" w:fill="99CC00"/>
            <w:vAlign w:val="center"/>
          </w:tcPr>
          <w:p w14:paraId="13FDF4D1" w14:textId="77777777" w:rsidR="002B3128" w:rsidRPr="00693DC1" w:rsidRDefault="006E58A6" w:rsidP="00022039">
            <w:pPr>
              <w:pStyle w:val="a5"/>
              <w:spacing w:after="0"/>
              <w:ind w:firstLine="284"/>
              <w:jc w:val="center"/>
              <w:rPr>
                <w:rFonts w:ascii="Times New Roman" w:hAnsi="Times New Roman" w:cs="Times New Roman"/>
                <w:sz w:val="20"/>
                <w:szCs w:val="20"/>
              </w:rPr>
            </w:pPr>
            <w:r>
              <w:rPr>
                <w:rFonts w:ascii="Times New Roman" w:hAnsi="Times New Roman" w:cs="Times New Roman"/>
                <w:sz w:val="20"/>
                <w:szCs w:val="20"/>
              </w:rPr>
              <w:t>П</w:t>
            </w:r>
            <w:r w:rsidR="002303A4">
              <w:rPr>
                <w:rFonts w:ascii="Times New Roman" w:hAnsi="Times New Roman" w:cs="Times New Roman"/>
                <w:sz w:val="20"/>
                <w:szCs w:val="20"/>
              </w:rPr>
              <w:t>/Н</w:t>
            </w:r>
          </w:p>
        </w:tc>
        <w:tc>
          <w:tcPr>
            <w:tcW w:w="8315" w:type="dxa"/>
            <w:vAlign w:val="center"/>
          </w:tcPr>
          <w:p w14:paraId="13FDF4D2" w14:textId="77777777" w:rsidR="002B3128" w:rsidRPr="00693DC1" w:rsidRDefault="002B3128" w:rsidP="00E57413">
            <w:pPr>
              <w:pStyle w:val="a5"/>
              <w:spacing w:after="0"/>
              <w:ind w:firstLine="78"/>
              <w:rPr>
                <w:rFonts w:ascii="Times New Roman" w:hAnsi="Times New Roman" w:cs="Times New Roman"/>
                <w:sz w:val="20"/>
                <w:szCs w:val="20"/>
              </w:rPr>
            </w:pPr>
            <w:r w:rsidRPr="00693DC1">
              <w:rPr>
                <w:rFonts w:ascii="Times New Roman" w:hAnsi="Times New Roman" w:cs="Times New Roman"/>
                <w:sz w:val="20"/>
                <w:szCs w:val="20"/>
              </w:rPr>
              <w:t xml:space="preserve">Риск </w:t>
            </w:r>
            <w:r w:rsidR="00255D72">
              <w:rPr>
                <w:rFonts w:ascii="Times New Roman" w:hAnsi="Times New Roman" w:cs="Times New Roman"/>
                <w:sz w:val="20"/>
                <w:szCs w:val="20"/>
              </w:rPr>
              <w:t xml:space="preserve">низкий/ </w:t>
            </w:r>
            <w:r w:rsidRPr="00693DC1">
              <w:rPr>
                <w:rFonts w:ascii="Times New Roman" w:hAnsi="Times New Roman" w:cs="Times New Roman"/>
                <w:sz w:val="20"/>
                <w:szCs w:val="20"/>
              </w:rPr>
              <w:t>приемлемый. Работу начинать можно, соблюдая меры безопасности</w:t>
            </w:r>
          </w:p>
        </w:tc>
      </w:tr>
    </w:tbl>
    <w:p w14:paraId="13FDF4D4" w14:textId="77777777" w:rsidR="00BC5694" w:rsidRPr="00BC5694" w:rsidRDefault="00BC5694" w:rsidP="00BC5694">
      <w:pPr>
        <w:ind w:firstLine="284"/>
        <w:rPr>
          <w:color w:val="auto"/>
        </w:rPr>
      </w:pPr>
      <w:r w:rsidRPr="00BC5694">
        <w:rPr>
          <w:color w:val="auto"/>
        </w:rPr>
        <w:t>Цветовая индикация риска позволяет судить о том, насколько велик риск и можно ли начинать выполнение работы:</w:t>
      </w:r>
    </w:p>
    <w:p w14:paraId="13FDF4D5" w14:textId="77777777" w:rsidR="00E51BCE" w:rsidRPr="00BC5694" w:rsidRDefault="006748D6" w:rsidP="00BC5694">
      <w:pPr>
        <w:numPr>
          <w:ilvl w:val="0"/>
          <w:numId w:val="14"/>
        </w:numPr>
        <w:rPr>
          <w:color w:val="auto"/>
        </w:rPr>
      </w:pPr>
      <w:r w:rsidRPr="00BC5694">
        <w:rPr>
          <w:color w:val="auto"/>
        </w:rPr>
        <w:lastRenderedPageBreak/>
        <w:t>Красная категория указывает на то, что риск критичный/неприемлемый, и работу начинать нельзя из-за высокой вероятности тяжелых последствий.</w:t>
      </w:r>
    </w:p>
    <w:p w14:paraId="13FDF4D6" w14:textId="77777777" w:rsidR="00E51BCE" w:rsidRPr="00BC5694" w:rsidRDefault="006748D6" w:rsidP="00BC5694">
      <w:pPr>
        <w:numPr>
          <w:ilvl w:val="0"/>
          <w:numId w:val="14"/>
        </w:numPr>
        <w:rPr>
          <w:color w:val="auto"/>
        </w:rPr>
      </w:pPr>
      <w:r w:rsidRPr="00BC5694">
        <w:rPr>
          <w:color w:val="auto"/>
        </w:rPr>
        <w:t>Оранжевая категория демонстрирует, что риск высокий, работу можно выполнять только после разработки и выполнения мероприятий по снижению риска.</w:t>
      </w:r>
    </w:p>
    <w:p w14:paraId="13FDF4D7" w14:textId="77777777" w:rsidR="00E51BCE" w:rsidRPr="00BC5694" w:rsidRDefault="006748D6" w:rsidP="00BC5694">
      <w:pPr>
        <w:numPr>
          <w:ilvl w:val="0"/>
          <w:numId w:val="14"/>
        </w:numPr>
        <w:rPr>
          <w:color w:val="auto"/>
        </w:rPr>
      </w:pPr>
      <w:r w:rsidRPr="00BC5694">
        <w:rPr>
          <w:color w:val="auto"/>
        </w:rPr>
        <w:t>Желтая категория показывает, что риск средний и работу начинать можно после письменного одобрения Руководителя подразделения Предприятия, применяя дополнительные меры контроля.</w:t>
      </w:r>
    </w:p>
    <w:p w14:paraId="13FDF4D8" w14:textId="110149F6" w:rsidR="00E51BCE" w:rsidRDefault="006748D6" w:rsidP="00BC5694">
      <w:pPr>
        <w:numPr>
          <w:ilvl w:val="0"/>
          <w:numId w:val="14"/>
        </w:numPr>
        <w:rPr>
          <w:color w:val="auto"/>
        </w:rPr>
      </w:pPr>
      <w:r w:rsidRPr="00BC5694">
        <w:rPr>
          <w:color w:val="auto"/>
        </w:rPr>
        <w:t>Зеленая категория свидетельствует о том, что риск низкий/приемлемый и можно начинать выполнение работы после обсуждения идентифицированных опасностей и возможных мер управления.</w:t>
      </w:r>
    </w:p>
    <w:p w14:paraId="797F29EC" w14:textId="3063B1D9" w:rsidR="004F5EC2" w:rsidRPr="004F5EC2" w:rsidRDefault="004F5EC2" w:rsidP="004F5EC2">
      <w:pPr>
        <w:pStyle w:val="a4"/>
        <w:numPr>
          <w:ilvl w:val="1"/>
          <w:numId w:val="9"/>
        </w:numPr>
        <w:rPr>
          <w:color w:val="auto"/>
        </w:rPr>
      </w:pPr>
      <w:r w:rsidRPr="004F5EC2">
        <w:rPr>
          <w:color w:val="auto"/>
        </w:rPr>
        <w:t>Все данные по идентификации</w:t>
      </w:r>
      <w:r>
        <w:rPr>
          <w:color w:val="auto"/>
        </w:rPr>
        <w:t xml:space="preserve"> опасностей и оценке рисков вно</w:t>
      </w:r>
      <w:r w:rsidRPr="004F5EC2">
        <w:rPr>
          <w:color w:val="auto"/>
        </w:rPr>
        <w:t xml:space="preserve">сятся в форму </w:t>
      </w:r>
      <w:hyperlink r:id="rId10" w:history="1">
        <w:r w:rsidRPr="004F5EC2">
          <w:rPr>
            <w:rStyle w:val="af"/>
          </w:rPr>
          <w:t>Оценка рисков производства работ повышенной опасности и нестандартных работ</w:t>
        </w:r>
      </w:hyperlink>
      <w:bookmarkStart w:id="0" w:name="_GoBack"/>
      <w:bookmarkEnd w:id="0"/>
      <w:r w:rsidRPr="004F5EC2">
        <w:rPr>
          <w:color w:val="auto"/>
        </w:rPr>
        <w:t>.</w:t>
      </w:r>
    </w:p>
    <w:p w14:paraId="13FDF4D9" w14:textId="77777777" w:rsidR="00312B43" w:rsidRPr="00312B43" w:rsidRDefault="00312B43" w:rsidP="00312B43">
      <w:pPr>
        <w:pStyle w:val="11"/>
        <w:rPr>
          <w:sz w:val="24"/>
        </w:rPr>
      </w:pPr>
      <w:r w:rsidRPr="00312B43">
        <w:rPr>
          <w:sz w:val="24"/>
        </w:rPr>
        <w:t>Последовательность оформления бланка «Оценка рисков производства работ повышенной опасности и нестандартных работ»:</w:t>
      </w:r>
    </w:p>
    <w:p w14:paraId="13FDF4DA" w14:textId="77777777" w:rsidR="00312B43" w:rsidRPr="00312B43" w:rsidRDefault="00312B43" w:rsidP="00312B43">
      <w:pPr>
        <w:pStyle w:val="TBLDESC"/>
        <w:numPr>
          <w:ilvl w:val="1"/>
          <w:numId w:val="17"/>
        </w:numPr>
        <w:rPr>
          <w:color w:val="auto"/>
          <w:sz w:val="24"/>
          <w:szCs w:val="24"/>
        </w:rPr>
      </w:pPr>
      <w:r w:rsidRPr="00312B43">
        <w:rPr>
          <w:color w:val="auto"/>
          <w:sz w:val="24"/>
          <w:szCs w:val="24"/>
        </w:rPr>
        <w:t>Группа по оценке рисков заполняет титульную часть шаблона (номер наряда-допуска, дату, наименование подразделения, наименование выполняемой работы/задания).</w:t>
      </w:r>
    </w:p>
    <w:p w14:paraId="13FDF4DB" w14:textId="77777777" w:rsidR="00312B43" w:rsidRPr="00312B43" w:rsidRDefault="00312B43" w:rsidP="00312B43">
      <w:pPr>
        <w:pStyle w:val="TBLDESC"/>
        <w:numPr>
          <w:ilvl w:val="1"/>
          <w:numId w:val="17"/>
        </w:numPr>
        <w:rPr>
          <w:color w:val="auto"/>
          <w:sz w:val="24"/>
          <w:szCs w:val="24"/>
        </w:rPr>
      </w:pPr>
      <w:r w:rsidRPr="00312B43">
        <w:rPr>
          <w:color w:val="auto"/>
          <w:sz w:val="24"/>
          <w:szCs w:val="24"/>
        </w:rPr>
        <w:t>Заполняется графа «Этапы работ», в которой последовательно отражаются этапы планируемых работ либо операции. Этап работ можно выбрать из списка, либо вписать нужное вручную.</w:t>
      </w:r>
    </w:p>
    <w:p w14:paraId="13FDF4DC" w14:textId="77777777" w:rsidR="00312B43" w:rsidRPr="00312B43" w:rsidRDefault="00312B43" w:rsidP="00312B43">
      <w:pPr>
        <w:pStyle w:val="TBLDESC"/>
        <w:numPr>
          <w:ilvl w:val="1"/>
          <w:numId w:val="17"/>
        </w:numPr>
        <w:rPr>
          <w:color w:val="auto"/>
          <w:sz w:val="24"/>
          <w:szCs w:val="24"/>
        </w:rPr>
      </w:pPr>
      <w:r w:rsidRPr="00312B43">
        <w:rPr>
          <w:color w:val="auto"/>
          <w:sz w:val="24"/>
          <w:szCs w:val="24"/>
        </w:rPr>
        <w:t>По каждому этапу/ операции в графе «Опасность» из списка выбираются ВСЕ присущие данной операции опасности. Важно указывать реальные опасности, а не гипотетические. В случае отсутствия в предложенном списке какой-либо опасности, нужное вписывается вручную. При необходимости добавляются строки путем копирования предыдущей строки.</w:t>
      </w:r>
    </w:p>
    <w:p w14:paraId="13FDF4DD" w14:textId="77777777" w:rsidR="00312B43" w:rsidRPr="00312B43" w:rsidRDefault="00312B43" w:rsidP="00312B43">
      <w:pPr>
        <w:pStyle w:val="TBLDESC"/>
        <w:numPr>
          <w:ilvl w:val="1"/>
          <w:numId w:val="17"/>
        </w:numPr>
        <w:rPr>
          <w:color w:val="auto"/>
          <w:sz w:val="24"/>
          <w:szCs w:val="24"/>
        </w:rPr>
      </w:pPr>
      <w:r w:rsidRPr="00312B43">
        <w:rPr>
          <w:color w:val="auto"/>
          <w:sz w:val="24"/>
          <w:szCs w:val="24"/>
        </w:rPr>
        <w:t>В графе «Возможные последствия воздействия опасности»  по каждой опасности из списка выбирается ОДНО наиболее реальное последствие обозначенной опасности. Если какие-либо последствия имели место ранее - указывается наиболее тяжелое из фактических последствий. Если последствий от реализации опасности не было - указывается наиболее вероятный возможный риск. Если перечисленных в списке последствий недостаточно, нужное вписывается вручную.</w:t>
      </w:r>
    </w:p>
    <w:p w14:paraId="13FDF4DE" w14:textId="77777777" w:rsidR="00312B43" w:rsidRPr="00312B43" w:rsidRDefault="00312B43" w:rsidP="00312B43">
      <w:pPr>
        <w:pStyle w:val="TBLDESC"/>
        <w:numPr>
          <w:ilvl w:val="1"/>
          <w:numId w:val="17"/>
        </w:numPr>
        <w:rPr>
          <w:color w:val="auto"/>
          <w:sz w:val="24"/>
          <w:szCs w:val="24"/>
        </w:rPr>
      </w:pPr>
      <w:r w:rsidRPr="00312B43">
        <w:rPr>
          <w:color w:val="auto"/>
          <w:sz w:val="24"/>
          <w:szCs w:val="24"/>
        </w:rPr>
        <w:t>Для начальной оценки рисков напротив КАЖДОЙ ОПАСНОСТИ в блоке «Оценка рисков» (графы 5 и 6) проставляются числовые значения тяжести последствий Т (на основании анализа фактических и возможных последствий, указанных в графе «Возможные последствия воздействия опасности», и статистических данных подразделения в соответствии с таблицей №1) и вероятность реализации опасности В (на основе таблицы № 2).</w:t>
      </w:r>
    </w:p>
    <w:p w14:paraId="13FDF4DF" w14:textId="1409585D" w:rsidR="00312B43" w:rsidRPr="00312B43" w:rsidRDefault="00312B43" w:rsidP="0017507D">
      <w:pPr>
        <w:pStyle w:val="TBLDESC"/>
        <w:numPr>
          <w:ilvl w:val="1"/>
          <w:numId w:val="17"/>
        </w:numPr>
        <w:rPr>
          <w:color w:val="auto"/>
          <w:sz w:val="24"/>
          <w:szCs w:val="24"/>
        </w:rPr>
      </w:pPr>
      <w:r w:rsidRPr="00312B43">
        <w:rPr>
          <w:color w:val="auto"/>
          <w:sz w:val="24"/>
          <w:szCs w:val="24"/>
        </w:rPr>
        <w:t xml:space="preserve">Графа "Р" (Значение риска, графа 7) должна заполниться автоматически. Проверить числовое значение Р можно при помощи </w:t>
      </w:r>
      <w:r w:rsidR="007A3F6B">
        <w:rPr>
          <w:color w:val="auto"/>
          <w:sz w:val="24"/>
          <w:szCs w:val="24"/>
        </w:rPr>
        <w:t>Единой корпоративной матрицы оценки рисков</w:t>
      </w:r>
      <w:r w:rsidR="0017507D">
        <w:rPr>
          <w:color w:val="auto"/>
          <w:sz w:val="24"/>
          <w:szCs w:val="24"/>
        </w:rPr>
        <w:t>,</w:t>
      </w:r>
      <w:r w:rsidR="0017507D" w:rsidRPr="0017507D">
        <w:t xml:space="preserve"> </w:t>
      </w:r>
      <w:r w:rsidR="0017507D" w:rsidRPr="0017507D">
        <w:rPr>
          <w:color w:val="auto"/>
          <w:sz w:val="24"/>
          <w:szCs w:val="24"/>
        </w:rPr>
        <w:t>утвержденной СТП СР/01-02/ПЛ01 «Положение</w:t>
      </w:r>
      <w:r w:rsidR="0017507D">
        <w:rPr>
          <w:color w:val="auto"/>
          <w:sz w:val="24"/>
          <w:szCs w:val="24"/>
        </w:rPr>
        <w:t>м</w:t>
      </w:r>
      <w:r w:rsidR="0017507D" w:rsidRPr="0017507D">
        <w:rPr>
          <w:color w:val="auto"/>
          <w:sz w:val="24"/>
          <w:szCs w:val="24"/>
        </w:rPr>
        <w:t xml:space="preserve"> об управлении рисками»</w:t>
      </w:r>
      <w:r w:rsidR="0017507D">
        <w:rPr>
          <w:color w:val="auto"/>
          <w:sz w:val="24"/>
          <w:szCs w:val="24"/>
        </w:rPr>
        <w:t>.</w:t>
      </w:r>
    </w:p>
    <w:p w14:paraId="13FDF4E0" w14:textId="1EF2227C" w:rsidR="00312B43" w:rsidRPr="00312B43" w:rsidRDefault="00312B43" w:rsidP="007A3F6B">
      <w:pPr>
        <w:pStyle w:val="TBLDESC"/>
        <w:numPr>
          <w:ilvl w:val="1"/>
          <w:numId w:val="17"/>
        </w:numPr>
        <w:rPr>
          <w:color w:val="auto"/>
          <w:sz w:val="24"/>
          <w:szCs w:val="24"/>
        </w:rPr>
      </w:pPr>
      <w:r w:rsidRPr="00312B43">
        <w:rPr>
          <w:color w:val="auto"/>
          <w:sz w:val="24"/>
          <w:szCs w:val="24"/>
        </w:rPr>
        <w:t xml:space="preserve">В графе «Мероприятия по снижению риска до начала производства работ» указываются ВСЕ меры по предотвращению или снижению воздействия КАЖДОГО источника опасности в зависимости от определенной категории риска. </w:t>
      </w:r>
      <w:r w:rsidR="007A3F6B">
        <w:rPr>
          <w:color w:val="auto"/>
          <w:sz w:val="24"/>
          <w:szCs w:val="24"/>
        </w:rPr>
        <w:t>Приоритетными являются те мероприятия</w:t>
      </w:r>
      <w:r w:rsidR="007A3F6B" w:rsidRPr="007A3F6B">
        <w:rPr>
          <w:color w:val="auto"/>
          <w:sz w:val="24"/>
          <w:szCs w:val="24"/>
        </w:rPr>
        <w:t>, которые могут дать максимальный эффект по снижению риска с минимальными усилиями и затратами, и должны раз</w:t>
      </w:r>
      <w:r w:rsidR="007A3F6B">
        <w:rPr>
          <w:color w:val="auto"/>
          <w:sz w:val="24"/>
          <w:szCs w:val="24"/>
        </w:rPr>
        <w:t xml:space="preserve">рабатываться с учетом иерархии </w:t>
      </w:r>
      <w:hyperlink r:id="rId11" w:history="1">
        <w:r w:rsidR="007A3F6B" w:rsidRPr="007A3F6B">
          <w:rPr>
            <w:rStyle w:val="af"/>
            <w:sz w:val="24"/>
            <w:szCs w:val="24"/>
          </w:rPr>
          <w:t>Мер по предотвращени</w:t>
        </w:r>
        <w:r w:rsidR="007A3F6B" w:rsidRPr="007A3F6B">
          <w:rPr>
            <w:rStyle w:val="af"/>
            <w:sz w:val="24"/>
            <w:szCs w:val="24"/>
          </w:rPr>
          <w:t>ю</w:t>
        </w:r>
        <w:r w:rsidR="007A3F6B" w:rsidRPr="007A3F6B">
          <w:rPr>
            <w:rStyle w:val="af"/>
            <w:sz w:val="24"/>
            <w:szCs w:val="24"/>
          </w:rPr>
          <w:t xml:space="preserve"> и </w:t>
        </w:r>
        <w:r w:rsidR="007A3F6B" w:rsidRPr="007A3F6B">
          <w:rPr>
            <w:rStyle w:val="af"/>
            <w:sz w:val="24"/>
            <w:szCs w:val="24"/>
          </w:rPr>
          <w:t>с</w:t>
        </w:r>
        <w:r w:rsidR="007A3F6B" w:rsidRPr="007A3F6B">
          <w:rPr>
            <w:rStyle w:val="af"/>
            <w:sz w:val="24"/>
            <w:szCs w:val="24"/>
          </w:rPr>
          <w:t>нижению риска.</w:t>
        </w:r>
      </w:hyperlink>
      <w:r w:rsidRPr="00312B43">
        <w:rPr>
          <w:color w:val="FF0000"/>
          <w:sz w:val="24"/>
          <w:szCs w:val="24"/>
        </w:rPr>
        <w:t xml:space="preserve"> </w:t>
      </w:r>
      <w:r w:rsidRPr="00312B43">
        <w:rPr>
          <w:color w:val="auto"/>
          <w:sz w:val="24"/>
          <w:szCs w:val="24"/>
        </w:rPr>
        <w:t xml:space="preserve">Мероприятиям, исключающим опасность, должно отдаваться преимущество в сравнении с мерами, уменьшающими тяжесть последствий. Необходимо помнить, что СИЗ должны быть последней применяемой мерой, так как использование СИЗ подразумевает нахождение в анализируемой зоне нескольких источников опасности. При разработке мероприятий по снижению рисков существенное значение имеет </w:t>
      </w:r>
      <w:r w:rsidRPr="00312B43">
        <w:rPr>
          <w:color w:val="auto"/>
          <w:sz w:val="24"/>
          <w:szCs w:val="24"/>
        </w:rPr>
        <w:lastRenderedPageBreak/>
        <w:t xml:space="preserve">общая оценка эффективности и надежности мер при условии, что их практическое применение обосновано. Для снижения риска, как правило, необходимо использовать совокупность мер. </w:t>
      </w:r>
    </w:p>
    <w:p w14:paraId="13FDF4E1" w14:textId="77777777" w:rsidR="00312B43" w:rsidRPr="00312B43" w:rsidRDefault="00312B43" w:rsidP="00312B43">
      <w:pPr>
        <w:pStyle w:val="TBLDESC"/>
        <w:numPr>
          <w:ilvl w:val="1"/>
          <w:numId w:val="17"/>
        </w:numPr>
        <w:rPr>
          <w:color w:val="auto"/>
          <w:sz w:val="24"/>
          <w:szCs w:val="24"/>
        </w:rPr>
      </w:pPr>
      <w:r w:rsidRPr="00312B43">
        <w:rPr>
          <w:color w:val="auto"/>
          <w:sz w:val="24"/>
          <w:szCs w:val="24"/>
        </w:rPr>
        <w:t>Если первоначальная оценка риска показала, что риск критичный или высокий (красная и оранжевая категории), необходимо рассмотреть возможности применения дополнительных эффективных мер для снижения вероятности и / или тяжести последствий, чтобы риск был либо устранен, либо снижен до допустимого уровня, после чего провести повторную оценку риска. Нельзя начинать выполнять работу до тех пор, пока риски не снижены до приемлемого уровня!</w:t>
      </w:r>
    </w:p>
    <w:p w14:paraId="13FDF4E2" w14:textId="77777777" w:rsidR="00312B43" w:rsidRPr="00312B43" w:rsidRDefault="00312B43" w:rsidP="00312B43">
      <w:pPr>
        <w:pStyle w:val="TBLDESC"/>
        <w:numPr>
          <w:ilvl w:val="1"/>
          <w:numId w:val="17"/>
        </w:numPr>
        <w:rPr>
          <w:color w:val="auto"/>
          <w:sz w:val="24"/>
          <w:szCs w:val="24"/>
        </w:rPr>
      </w:pPr>
      <w:r w:rsidRPr="00312B43">
        <w:rPr>
          <w:color w:val="auto"/>
          <w:sz w:val="24"/>
          <w:szCs w:val="24"/>
        </w:rPr>
        <w:t>Для окончательной проверки адекватности и достаточности выбранных мер управления рисками, следует ответить на следующие вопросы:</w:t>
      </w:r>
    </w:p>
    <w:p w14:paraId="13FDF4E3" w14:textId="77777777" w:rsidR="00312B43" w:rsidRPr="00312B43" w:rsidRDefault="00312B43" w:rsidP="00312B43">
      <w:pPr>
        <w:pStyle w:val="TBLDESCSPISOK"/>
        <w:numPr>
          <w:ilvl w:val="1"/>
          <w:numId w:val="18"/>
        </w:numPr>
        <w:ind w:hanging="225"/>
        <w:rPr>
          <w:color w:val="auto"/>
          <w:sz w:val="24"/>
          <w:szCs w:val="24"/>
        </w:rPr>
      </w:pPr>
      <w:r w:rsidRPr="00312B43">
        <w:rPr>
          <w:color w:val="auto"/>
          <w:sz w:val="24"/>
          <w:szCs w:val="24"/>
        </w:rPr>
        <w:t>Были ли полностью и эффективно определены все необходимые мероприятия?</w:t>
      </w:r>
    </w:p>
    <w:p w14:paraId="13FDF4E4" w14:textId="77777777" w:rsidR="00312B43" w:rsidRPr="00312B43" w:rsidRDefault="00312B43" w:rsidP="00312B43">
      <w:pPr>
        <w:pStyle w:val="TBLDESCSPISOK"/>
        <w:numPr>
          <w:ilvl w:val="1"/>
          <w:numId w:val="18"/>
        </w:numPr>
        <w:ind w:hanging="225"/>
        <w:rPr>
          <w:color w:val="auto"/>
          <w:sz w:val="24"/>
          <w:szCs w:val="24"/>
        </w:rPr>
      </w:pPr>
      <w:r w:rsidRPr="00312B43">
        <w:rPr>
          <w:color w:val="auto"/>
          <w:sz w:val="24"/>
          <w:szCs w:val="24"/>
        </w:rPr>
        <w:t>Имеется ли необходимость в каких-либо дополнительных инженерно-технических изменениях для исключения или уменьшения риска?</w:t>
      </w:r>
    </w:p>
    <w:p w14:paraId="13FDF4E5" w14:textId="77777777" w:rsidR="00312B43" w:rsidRPr="00312B43" w:rsidRDefault="00312B43" w:rsidP="00312B43">
      <w:pPr>
        <w:pStyle w:val="TBLDESCSPISOK"/>
        <w:numPr>
          <w:ilvl w:val="1"/>
          <w:numId w:val="18"/>
        </w:numPr>
        <w:ind w:hanging="225"/>
        <w:rPr>
          <w:color w:val="auto"/>
          <w:sz w:val="24"/>
          <w:szCs w:val="24"/>
        </w:rPr>
      </w:pPr>
      <w:r w:rsidRPr="00312B43">
        <w:rPr>
          <w:color w:val="auto"/>
          <w:sz w:val="24"/>
          <w:szCs w:val="24"/>
        </w:rPr>
        <w:t>Имеются ли альтернативные, более безопасные пути выполнения данной работы / задания?</w:t>
      </w:r>
    </w:p>
    <w:p w14:paraId="13FDF4E6" w14:textId="77777777" w:rsidR="00312B43" w:rsidRPr="00312B43" w:rsidRDefault="00312B43" w:rsidP="00312B43">
      <w:pPr>
        <w:pStyle w:val="TBLDESCSPISOK"/>
        <w:numPr>
          <w:ilvl w:val="1"/>
          <w:numId w:val="18"/>
        </w:numPr>
        <w:ind w:hanging="225"/>
        <w:rPr>
          <w:color w:val="auto"/>
          <w:sz w:val="24"/>
          <w:szCs w:val="24"/>
        </w:rPr>
      </w:pPr>
      <w:r w:rsidRPr="00312B43">
        <w:rPr>
          <w:color w:val="auto"/>
          <w:sz w:val="24"/>
          <w:szCs w:val="24"/>
        </w:rPr>
        <w:t>Необходима ли остановка отдельного оборудования или технологической системы?</w:t>
      </w:r>
    </w:p>
    <w:p w14:paraId="13FDF4E7" w14:textId="77777777" w:rsidR="00312B43" w:rsidRPr="00312B43" w:rsidRDefault="00312B43" w:rsidP="00312B43">
      <w:pPr>
        <w:pStyle w:val="TBLDESCSPISOK"/>
        <w:numPr>
          <w:ilvl w:val="1"/>
          <w:numId w:val="18"/>
        </w:numPr>
        <w:ind w:hanging="225"/>
        <w:rPr>
          <w:color w:val="auto"/>
          <w:sz w:val="24"/>
          <w:szCs w:val="24"/>
        </w:rPr>
      </w:pPr>
      <w:r w:rsidRPr="00312B43">
        <w:rPr>
          <w:color w:val="auto"/>
          <w:sz w:val="24"/>
          <w:szCs w:val="24"/>
        </w:rPr>
        <w:t>Является ли приемлемым показатель остаточного риска?</w:t>
      </w:r>
    </w:p>
    <w:p w14:paraId="13FDF4E8" w14:textId="77777777" w:rsidR="00312B43" w:rsidRPr="00312B43" w:rsidRDefault="00312B43" w:rsidP="00312B43">
      <w:pPr>
        <w:pStyle w:val="TBLDESC"/>
        <w:rPr>
          <w:color w:val="auto"/>
          <w:sz w:val="24"/>
          <w:szCs w:val="24"/>
        </w:rPr>
      </w:pPr>
      <w:r w:rsidRPr="00312B43">
        <w:rPr>
          <w:color w:val="auto"/>
          <w:sz w:val="24"/>
          <w:szCs w:val="24"/>
        </w:rPr>
        <w:t>После получения ответов на эти вопросы можно судить о том, были ли действительно исчерпаны все возможности снижения рисков.</w:t>
      </w:r>
    </w:p>
    <w:p w14:paraId="13FDF4E9" w14:textId="77777777" w:rsidR="00312B43" w:rsidRPr="00312B43" w:rsidRDefault="00312B43" w:rsidP="00312B43">
      <w:pPr>
        <w:pStyle w:val="TBLDESC"/>
        <w:numPr>
          <w:ilvl w:val="0"/>
          <w:numId w:val="15"/>
        </w:numPr>
        <w:rPr>
          <w:color w:val="auto"/>
          <w:sz w:val="24"/>
          <w:szCs w:val="24"/>
        </w:rPr>
      </w:pPr>
      <w:r w:rsidRPr="00312B43">
        <w:rPr>
          <w:color w:val="auto"/>
          <w:sz w:val="24"/>
          <w:szCs w:val="24"/>
        </w:rPr>
        <w:t xml:space="preserve">После разработки и внесения всех мероприятий по предотвращению или снижению рисков/выполнения необходимых мероприятий группа по оценке рисков проводит, при необходимости, повторную оценку рисков. Результаты повторной оценки рисков заносятся </w:t>
      </w:r>
      <w:r>
        <w:rPr>
          <w:color w:val="auto"/>
          <w:sz w:val="24"/>
          <w:szCs w:val="24"/>
        </w:rPr>
        <w:t xml:space="preserve">в блок "Оценка рисков",  графы </w:t>
      </w:r>
      <w:r w:rsidRPr="00312B43">
        <w:rPr>
          <w:color w:val="auto"/>
          <w:sz w:val="24"/>
          <w:szCs w:val="24"/>
        </w:rPr>
        <w:t>Т и В (10 и 11 соответственно). Графа "Р" (Значение риска) в данном блоке должна заполниться автоматически. Проверить числовое значение «Р» можно при помощи Единой корпоративной матрицы оценки рисков.</w:t>
      </w:r>
    </w:p>
    <w:p w14:paraId="13FDF4EA" w14:textId="77777777" w:rsidR="00312B43" w:rsidRPr="00312B43" w:rsidRDefault="00312B43" w:rsidP="00312B43">
      <w:pPr>
        <w:pStyle w:val="TBLDESC"/>
        <w:numPr>
          <w:ilvl w:val="0"/>
          <w:numId w:val="15"/>
        </w:numPr>
        <w:rPr>
          <w:color w:val="auto"/>
          <w:sz w:val="24"/>
          <w:szCs w:val="24"/>
        </w:rPr>
      </w:pPr>
      <w:r w:rsidRPr="00312B43">
        <w:rPr>
          <w:color w:val="auto"/>
          <w:sz w:val="24"/>
          <w:szCs w:val="24"/>
        </w:rPr>
        <w:t>Если при повторной оценке рисков группой принято решение, что даже при имеющихся и дополнительных мерах управления остается слишком много опасностей, которые по-прежнему имеют высокий риск реализации (красная или оранжевая зоны), такое решение необходимо зафиксировать, а задание, в его существующей форме / формулировке, должно быть отменено или передано на рассмотрение Руководителю подразделения Предприятия.</w:t>
      </w:r>
    </w:p>
    <w:p w14:paraId="13FDF4EB" w14:textId="77777777" w:rsidR="00312B43" w:rsidRPr="00312B43" w:rsidRDefault="00312B43" w:rsidP="00312B43">
      <w:pPr>
        <w:pStyle w:val="TBLDESC"/>
        <w:numPr>
          <w:ilvl w:val="0"/>
          <w:numId w:val="15"/>
        </w:numPr>
        <w:rPr>
          <w:color w:val="auto"/>
          <w:sz w:val="24"/>
          <w:szCs w:val="24"/>
        </w:rPr>
      </w:pPr>
      <w:r w:rsidRPr="00312B43">
        <w:rPr>
          <w:color w:val="auto"/>
          <w:sz w:val="24"/>
          <w:szCs w:val="24"/>
        </w:rPr>
        <w:t>После заполнения шаблона бланк необходимо распечатать (желательно на цветном принтере). В соответствующей графе Руководитель группы по оценке рисков ставит свою подпись.</w:t>
      </w:r>
    </w:p>
    <w:p w14:paraId="13FDF4EC" w14:textId="77777777" w:rsidR="00312B43" w:rsidRPr="00312B43" w:rsidRDefault="00312B43" w:rsidP="00312B43">
      <w:pPr>
        <w:pStyle w:val="TBLDESC"/>
        <w:numPr>
          <w:ilvl w:val="0"/>
          <w:numId w:val="15"/>
        </w:numPr>
        <w:rPr>
          <w:color w:val="auto"/>
          <w:sz w:val="24"/>
          <w:szCs w:val="24"/>
        </w:rPr>
      </w:pPr>
      <w:r w:rsidRPr="00312B43">
        <w:rPr>
          <w:color w:val="auto"/>
          <w:sz w:val="24"/>
          <w:szCs w:val="24"/>
        </w:rPr>
        <w:t>Руководитель группы по оценке рисков либо Руководитель подразделения, в котором должны проводиться работы, отмечает знаком "V" в графе 8 "Выполнить" все мероприятия, необходимые для снижения высоких и неприемлемых рисков и безопасного выполнения работ для данной конкретной работы.</w:t>
      </w:r>
    </w:p>
    <w:p w14:paraId="13FDF4ED" w14:textId="77777777" w:rsidR="00312B43" w:rsidRPr="00312B43" w:rsidRDefault="00312B43" w:rsidP="00312B43">
      <w:pPr>
        <w:pStyle w:val="TBLDESC"/>
        <w:numPr>
          <w:ilvl w:val="0"/>
          <w:numId w:val="15"/>
        </w:numPr>
        <w:rPr>
          <w:color w:val="auto"/>
          <w:sz w:val="24"/>
          <w:szCs w:val="24"/>
        </w:rPr>
      </w:pPr>
      <w:r w:rsidRPr="00312B43">
        <w:rPr>
          <w:color w:val="auto"/>
          <w:sz w:val="24"/>
          <w:szCs w:val="24"/>
        </w:rPr>
        <w:t>Члены бригады работников, непосредственно выполняющих работы, должны оставить свои подписи об ознакомлении с данной Оценкой рисков в соответствующем блоке.</w:t>
      </w:r>
    </w:p>
    <w:p w14:paraId="13FDF4EE" w14:textId="77777777" w:rsidR="00312B43" w:rsidRPr="00312B43" w:rsidRDefault="00312B43" w:rsidP="00312B43">
      <w:pPr>
        <w:pStyle w:val="TBLDESC"/>
        <w:numPr>
          <w:ilvl w:val="0"/>
          <w:numId w:val="15"/>
        </w:numPr>
        <w:rPr>
          <w:color w:val="auto"/>
          <w:sz w:val="24"/>
          <w:szCs w:val="24"/>
        </w:rPr>
      </w:pPr>
      <w:r w:rsidRPr="00312B43">
        <w:rPr>
          <w:color w:val="auto"/>
          <w:sz w:val="24"/>
          <w:szCs w:val="24"/>
        </w:rPr>
        <w:t>Руководитель бригады работников, непосредственно выполняющих задание, должен отметить знаком "V" все мероприятия по снижению риска, ВЫПОЛНЕННЫЕ/ РЕАЛИЗОВАННЫЕ до начала, а также выполняемые в процессе производства работ, в графе 13 "Выполнено".</w:t>
      </w:r>
    </w:p>
    <w:p w14:paraId="13FDF4EF" w14:textId="77777777" w:rsidR="00A7003E" w:rsidRPr="00312B43" w:rsidRDefault="00A7003E" w:rsidP="00022039">
      <w:pPr>
        <w:ind w:firstLine="284"/>
        <w:rPr>
          <w:color w:val="auto"/>
          <w:szCs w:val="24"/>
        </w:rPr>
      </w:pPr>
    </w:p>
    <w:sectPr w:rsidR="00A7003E" w:rsidRPr="00312B43" w:rsidSect="00312B43">
      <w:pgSz w:w="11906" w:h="16838"/>
      <w:pgMar w:top="1134" w:right="1274"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FDF4F2" w14:textId="77777777" w:rsidR="006E733B" w:rsidRDefault="006E733B" w:rsidP="00A30251">
      <w:pPr>
        <w:spacing w:before="0"/>
      </w:pPr>
      <w:r>
        <w:separator/>
      </w:r>
    </w:p>
  </w:endnote>
  <w:endnote w:type="continuationSeparator" w:id="0">
    <w:p w14:paraId="13FDF4F3" w14:textId="77777777" w:rsidR="006E733B" w:rsidRDefault="006E733B" w:rsidP="00A3025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FDF4F0" w14:textId="77777777" w:rsidR="006E733B" w:rsidRDefault="006E733B" w:rsidP="00A30251">
      <w:pPr>
        <w:spacing w:before="0"/>
      </w:pPr>
      <w:r>
        <w:separator/>
      </w:r>
    </w:p>
  </w:footnote>
  <w:footnote w:type="continuationSeparator" w:id="0">
    <w:p w14:paraId="13FDF4F1" w14:textId="77777777" w:rsidR="006E733B" w:rsidRDefault="006E733B" w:rsidP="00A30251">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24080"/>
    <w:multiLevelType w:val="hybridMultilevel"/>
    <w:tmpl w:val="9642F894"/>
    <w:lvl w:ilvl="0" w:tplc="36085CCA">
      <w:start w:val="1"/>
      <w:numFmt w:val="bullet"/>
      <w:pStyle w:val="1"/>
      <w:lvlText w:val=""/>
      <w:lvlJc w:val="left"/>
      <w:pPr>
        <w:tabs>
          <w:tab w:val="num" w:pos="1134"/>
        </w:tabs>
        <w:ind w:left="1134" w:hanging="425"/>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247E33"/>
    <w:multiLevelType w:val="multilevel"/>
    <w:tmpl w:val="0419001F"/>
    <w:lvl w:ilvl="0">
      <w:start w:val="1"/>
      <w:numFmt w:val="decimal"/>
      <w:lvlText w:val="%1."/>
      <w:lvlJc w:val="left"/>
      <w:pPr>
        <w:ind w:left="1002" w:hanging="360"/>
      </w:pPr>
      <w:rPr>
        <w:rFonts w:hint="default"/>
      </w:rPr>
    </w:lvl>
    <w:lvl w:ilvl="1">
      <w:start w:val="1"/>
      <w:numFmt w:val="decimal"/>
      <w:lvlText w:val="%1.%2."/>
      <w:lvlJc w:val="left"/>
      <w:pPr>
        <w:ind w:left="1709" w:hanging="432"/>
      </w:pPr>
    </w:lvl>
    <w:lvl w:ilvl="2">
      <w:start w:val="1"/>
      <w:numFmt w:val="decimal"/>
      <w:lvlText w:val="%1.%2.%3."/>
      <w:lvlJc w:val="left"/>
      <w:pPr>
        <w:ind w:left="1866" w:hanging="504"/>
      </w:pPr>
    </w:lvl>
    <w:lvl w:ilvl="3">
      <w:start w:val="1"/>
      <w:numFmt w:val="decimal"/>
      <w:lvlText w:val="%1.%2.%3.%4."/>
      <w:lvlJc w:val="left"/>
      <w:pPr>
        <w:ind w:left="2370" w:hanging="648"/>
      </w:pPr>
    </w:lvl>
    <w:lvl w:ilvl="4">
      <w:start w:val="1"/>
      <w:numFmt w:val="decimal"/>
      <w:lvlText w:val="%1.%2.%3.%4.%5."/>
      <w:lvlJc w:val="left"/>
      <w:pPr>
        <w:ind w:left="2874" w:hanging="792"/>
      </w:pPr>
    </w:lvl>
    <w:lvl w:ilvl="5">
      <w:start w:val="1"/>
      <w:numFmt w:val="decimal"/>
      <w:lvlText w:val="%1.%2.%3.%4.%5.%6."/>
      <w:lvlJc w:val="left"/>
      <w:pPr>
        <w:ind w:left="3378" w:hanging="936"/>
      </w:pPr>
    </w:lvl>
    <w:lvl w:ilvl="6">
      <w:start w:val="1"/>
      <w:numFmt w:val="decimal"/>
      <w:lvlText w:val="%1.%2.%3.%4.%5.%6.%7."/>
      <w:lvlJc w:val="left"/>
      <w:pPr>
        <w:ind w:left="3882" w:hanging="1080"/>
      </w:pPr>
    </w:lvl>
    <w:lvl w:ilvl="7">
      <w:start w:val="1"/>
      <w:numFmt w:val="decimal"/>
      <w:lvlText w:val="%1.%2.%3.%4.%5.%6.%7.%8."/>
      <w:lvlJc w:val="left"/>
      <w:pPr>
        <w:ind w:left="4386" w:hanging="1224"/>
      </w:pPr>
    </w:lvl>
    <w:lvl w:ilvl="8">
      <w:start w:val="1"/>
      <w:numFmt w:val="decimal"/>
      <w:lvlText w:val="%1.%2.%3.%4.%5.%6.%7.%8.%9."/>
      <w:lvlJc w:val="left"/>
      <w:pPr>
        <w:ind w:left="4962" w:hanging="1440"/>
      </w:pPr>
    </w:lvl>
  </w:abstractNum>
  <w:abstractNum w:abstractNumId="2" w15:restartNumberingAfterBreak="0">
    <w:nsid w:val="0A72695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953D8B"/>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1A20A0"/>
    <w:multiLevelType w:val="hybridMultilevel"/>
    <w:tmpl w:val="9B3CF812"/>
    <w:lvl w:ilvl="0" w:tplc="DCF895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3552887"/>
    <w:multiLevelType w:val="multilevel"/>
    <w:tmpl w:val="2E640F48"/>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4407403"/>
    <w:multiLevelType w:val="multilevel"/>
    <w:tmpl w:val="041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EE83144"/>
    <w:multiLevelType w:val="multilevel"/>
    <w:tmpl w:val="95BA6B0E"/>
    <w:lvl w:ilvl="0">
      <w:start w:val="1"/>
      <w:numFmt w:val="decimal"/>
      <w:pStyle w:val="10"/>
      <w:lvlText w:val="%1."/>
      <w:lvlJc w:val="left"/>
      <w:pPr>
        <w:tabs>
          <w:tab w:val="num" w:pos="1134"/>
        </w:tabs>
        <w:ind w:left="0" w:firstLine="709"/>
      </w:pPr>
      <w:rPr>
        <w:rFonts w:hint="default"/>
      </w:rPr>
    </w:lvl>
    <w:lvl w:ilvl="1">
      <w:start w:val="1"/>
      <w:numFmt w:val="decimal"/>
      <w:pStyle w:val="2"/>
      <w:lvlText w:val="%1.%2."/>
      <w:lvlJc w:val="left"/>
      <w:pPr>
        <w:tabs>
          <w:tab w:val="num" w:pos="1276"/>
        </w:tabs>
        <w:ind w:left="0" w:firstLine="709"/>
      </w:pPr>
      <w:rPr>
        <w:rFonts w:hint="default"/>
      </w:rPr>
    </w:lvl>
    <w:lvl w:ilvl="2">
      <w:start w:val="1"/>
      <w:numFmt w:val="decimal"/>
      <w:pStyle w:val="3"/>
      <w:lvlText w:val="%1.%2.%3."/>
      <w:lvlJc w:val="left"/>
      <w:pPr>
        <w:tabs>
          <w:tab w:val="num" w:pos="1418"/>
        </w:tabs>
        <w:ind w:left="0" w:firstLine="709"/>
      </w:pPr>
      <w:rPr>
        <w:rFonts w:hint="default"/>
      </w:rPr>
    </w:lvl>
    <w:lvl w:ilvl="3">
      <w:start w:val="1"/>
      <w:numFmt w:val="decimal"/>
      <w:lvlText w:val="%1.%2.%3.%4."/>
      <w:lvlJc w:val="left"/>
      <w:pPr>
        <w:tabs>
          <w:tab w:val="num" w:pos="2869"/>
        </w:tabs>
        <w:ind w:left="2437" w:hanging="648"/>
      </w:pPr>
      <w:rPr>
        <w:rFonts w:hint="default"/>
      </w:rPr>
    </w:lvl>
    <w:lvl w:ilvl="4">
      <w:start w:val="1"/>
      <w:numFmt w:val="decimal"/>
      <w:lvlText w:val="%1.%2.%3.%4.%5."/>
      <w:lvlJc w:val="left"/>
      <w:pPr>
        <w:tabs>
          <w:tab w:val="num" w:pos="3229"/>
        </w:tabs>
        <w:ind w:left="2941" w:hanging="792"/>
      </w:pPr>
      <w:rPr>
        <w:rFonts w:hint="default"/>
      </w:rPr>
    </w:lvl>
    <w:lvl w:ilvl="5">
      <w:start w:val="1"/>
      <w:numFmt w:val="decimal"/>
      <w:lvlText w:val="%1.%2.%3.%4.%5.%6."/>
      <w:lvlJc w:val="left"/>
      <w:pPr>
        <w:tabs>
          <w:tab w:val="num" w:pos="3949"/>
        </w:tabs>
        <w:ind w:left="3445" w:hanging="936"/>
      </w:pPr>
      <w:rPr>
        <w:rFonts w:hint="default"/>
      </w:rPr>
    </w:lvl>
    <w:lvl w:ilvl="6">
      <w:start w:val="1"/>
      <w:numFmt w:val="decimal"/>
      <w:lvlText w:val="%1.%2.%3.%4.%5.%6.%7."/>
      <w:lvlJc w:val="left"/>
      <w:pPr>
        <w:tabs>
          <w:tab w:val="num" w:pos="4309"/>
        </w:tabs>
        <w:ind w:left="3949" w:hanging="1080"/>
      </w:pPr>
      <w:rPr>
        <w:rFonts w:hint="default"/>
      </w:rPr>
    </w:lvl>
    <w:lvl w:ilvl="7">
      <w:start w:val="1"/>
      <w:numFmt w:val="decimal"/>
      <w:lvlText w:val="%1.%2.%3.%4.%5.%6.%7.%8."/>
      <w:lvlJc w:val="left"/>
      <w:pPr>
        <w:tabs>
          <w:tab w:val="num" w:pos="5029"/>
        </w:tabs>
        <w:ind w:left="4453" w:hanging="1224"/>
      </w:pPr>
      <w:rPr>
        <w:rFonts w:hint="default"/>
      </w:rPr>
    </w:lvl>
    <w:lvl w:ilvl="8">
      <w:start w:val="1"/>
      <w:numFmt w:val="decimal"/>
      <w:lvlText w:val="%1.%2.%3.%4.%5.%6.%7.%8.%9."/>
      <w:lvlJc w:val="left"/>
      <w:pPr>
        <w:tabs>
          <w:tab w:val="num" w:pos="5389"/>
        </w:tabs>
        <w:ind w:left="5029" w:hanging="1440"/>
      </w:pPr>
      <w:rPr>
        <w:rFonts w:hint="default"/>
      </w:rPr>
    </w:lvl>
  </w:abstractNum>
  <w:abstractNum w:abstractNumId="8" w15:restartNumberingAfterBreak="0">
    <w:nsid w:val="32B91FC6"/>
    <w:multiLevelType w:val="multilevel"/>
    <w:tmpl w:val="52DC5D70"/>
    <w:lvl w:ilvl="0">
      <w:start w:val="1"/>
      <w:numFmt w:val="decimal"/>
      <w:pStyle w:val="11"/>
      <w:lvlText w:val="%1."/>
      <w:lvlJc w:val="left"/>
      <w:pPr>
        <w:tabs>
          <w:tab w:val="num" w:pos="1134"/>
        </w:tabs>
        <w:ind w:left="1134" w:hanging="425"/>
      </w:pPr>
      <w:rPr>
        <w:rFonts w:hint="default"/>
      </w:rPr>
    </w:lvl>
    <w:lvl w:ilvl="1">
      <w:start w:val="2"/>
      <w:numFmt w:val="decimal"/>
      <w:pStyle w:val="20"/>
      <w:lvlText w:val="%1.%2"/>
      <w:lvlJc w:val="left"/>
      <w:pPr>
        <w:tabs>
          <w:tab w:val="num" w:pos="1418"/>
        </w:tabs>
        <w:ind w:left="142" w:firstLine="709"/>
      </w:pPr>
      <w:rPr>
        <w:rFonts w:hint="default"/>
      </w:rPr>
    </w:lvl>
    <w:lvl w:ilvl="2">
      <w:start w:val="1"/>
      <w:numFmt w:val="decimal"/>
      <w:pStyle w:val="30"/>
      <w:lvlText w:val="%1.%2.%3"/>
      <w:lvlJc w:val="left"/>
      <w:pPr>
        <w:tabs>
          <w:tab w:val="num" w:pos="1418"/>
        </w:tabs>
        <w:ind w:left="0" w:firstLine="709"/>
      </w:pPr>
      <w:rPr>
        <w:rFonts w:hint="default"/>
      </w:rPr>
    </w:lvl>
    <w:lvl w:ilvl="3">
      <w:start w:val="1"/>
      <w:numFmt w:val="decimal"/>
      <w:pStyle w:val="4"/>
      <w:lvlText w:val="%1.%2.%3.%4"/>
      <w:lvlJc w:val="left"/>
      <w:pPr>
        <w:tabs>
          <w:tab w:val="num" w:pos="1559"/>
        </w:tabs>
        <w:ind w:left="0" w:firstLine="709"/>
      </w:pPr>
      <w:rPr>
        <w:rFonts w:hint="default"/>
      </w:rPr>
    </w:lvl>
    <w:lvl w:ilvl="4">
      <w:start w:val="1"/>
      <w:numFmt w:val="decimal"/>
      <w:lvlText w:val="%1.%2.%3.%4.%5"/>
      <w:lvlJc w:val="left"/>
      <w:pPr>
        <w:tabs>
          <w:tab w:val="num" w:pos="340"/>
        </w:tabs>
        <w:ind w:left="340" w:firstLine="0"/>
      </w:pPr>
      <w:rPr>
        <w:rFonts w:hint="default"/>
      </w:rPr>
    </w:lvl>
    <w:lvl w:ilvl="5">
      <w:start w:val="1"/>
      <w:numFmt w:val="decimal"/>
      <w:lvlText w:val="%1.%2.%3.%4.%5.%6"/>
      <w:lvlJc w:val="left"/>
      <w:pPr>
        <w:tabs>
          <w:tab w:val="num" w:pos="340"/>
        </w:tabs>
        <w:ind w:left="340" w:firstLine="0"/>
      </w:pPr>
      <w:rPr>
        <w:rFonts w:hint="default"/>
      </w:rPr>
    </w:lvl>
    <w:lvl w:ilvl="6">
      <w:start w:val="1"/>
      <w:numFmt w:val="decimal"/>
      <w:lvlText w:val="%1.%2.%3.%4.%5.%6.%7"/>
      <w:lvlJc w:val="left"/>
      <w:pPr>
        <w:tabs>
          <w:tab w:val="num" w:pos="340"/>
        </w:tabs>
        <w:ind w:left="340" w:firstLine="0"/>
      </w:pPr>
      <w:rPr>
        <w:rFonts w:hint="default"/>
      </w:rPr>
    </w:lvl>
    <w:lvl w:ilvl="7">
      <w:start w:val="1"/>
      <w:numFmt w:val="decimal"/>
      <w:lvlText w:val="%1.%2.%3.%4.%5.%6.%7.%8"/>
      <w:lvlJc w:val="left"/>
      <w:pPr>
        <w:tabs>
          <w:tab w:val="num" w:pos="340"/>
        </w:tabs>
        <w:ind w:left="340" w:firstLine="0"/>
      </w:pPr>
      <w:rPr>
        <w:rFonts w:hint="default"/>
      </w:rPr>
    </w:lvl>
    <w:lvl w:ilvl="8">
      <w:start w:val="1"/>
      <w:numFmt w:val="decimal"/>
      <w:lvlText w:val="%1.%2.%3.%4.%5.%6.%7.%8.%9"/>
      <w:lvlJc w:val="left"/>
      <w:pPr>
        <w:tabs>
          <w:tab w:val="num" w:pos="340"/>
        </w:tabs>
        <w:ind w:left="340" w:firstLine="0"/>
      </w:pPr>
      <w:rPr>
        <w:rFonts w:hint="default"/>
      </w:rPr>
    </w:lvl>
  </w:abstractNum>
  <w:abstractNum w:abstractNumId="9" w15:restartNumberingAfterBreak="0">
    <w:nsid w:val="47DB71E5"/>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50C73D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973524B"/>
    <w:multiLevelType w:val="hybridMultilevel"/>
    <w:tmpl w:val="AD58BC26"/>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2" w15:restartNumberingAfterBreak="0">
    <w:nsid w:val="6638487E"/>
    <w:multiLevelType w:val="hybridMultilevel"/>
    <w:tmpl w:val="E2CC3BC8"/>
    <w:lvl w:ilvl="0" w:tplc="E452A008">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641236C"/>
    <w:multiLevelType w:val="hybridMultilevel"/>
    <w:tmpl w:val="A66033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A976A28"/>
    <w:multiLevelType w:val="hybridMultilevel"/>
    <w:tmpl w:val="BC7A4A12"/>
    <w:lvl w:ilvl="0" w:tplc="F9387B0A">
      <w:start w:val="1"/>
      <w:numFmt w:val="bullet"/>
      <w:lvlText w:val=""/>
      <w:lvlJc w:val="left"/>
      <w:pPr>
        <w:tabs>
          <w:tab w:val="num" w:pos="720"/>
        </w:tabs>
        <w:ind w:left="720" w:hanging="360"/>
      </w:pPr>
      <w:rPr>
        <w:rFonts w:ascii="Wingdings" w:hAnsi="Wingdings" w:hint="default"/>
      </w:rPr>
    </w:lvl>
    <w:lvl w:ilvl="1" w:tplc="A2BEF73C" w:tentative="1">
      <w:start w:val="1"/>
      <w:numFmt w:val="bullet"/>
      <w:lvlText w:val=""/>
      <w:lvlJc w:val="left"/>
      <w:pPr>
        <w:tabs>
          <w:tab w:val="num" w:pos="1440"/>
        </w:tabs>
        <w:ind w:left="1440" w:hanging="360"/>
      </w:pPr>
      <w:rPr>
        <w:rFonts w:ascii="Wingdings" w:hAnsi="Wingdings" w:hint="default"/>
      </w:rPr>
    </w:lvl>
    <w:lvl w:ilvl="2" w:tplc="6E52BE42" w:tentative="1">
      <w:start w:val="1"/>
      <w:numFmt w:val="bullet"/>
      <w:lvlText w:val=""/>
      <w:lvlJc w:val="left"/>
      <w:pPr>
        <w:tabs>
          <w:tab w:val="num" w:pos="2160"/>
        </w:tabs>
        <w:ind w:left="2160" w:hanging="360"/>
      </w:pPr>
      <w:rPr>
        <w:rFonts w:ascii="Wingdings" w:hAnsi="Wingdings" w:hint="default"/>
      </w:rPr>
    </w:lvl>
    <w:lvl w:ilvl="3" w:tplc="93442444" w:tentative="1">
      <w:start w:val="1"/>
      <w:numFmt w:val="bullet"/>
      <w:lvlText w:val=""/>
      <w:lvlJc w:val="left"/>
      <w:pPr>
        <w:tabs>
          <w:tab w:val="num" w:pos="2880"/>
        </w:tabs>
        <w:ind w:left="2880" w:hanging="360"/>
      </w:pPr>
      <w:rPr>
        <w:rFonts w:ascii="Wingdings" w:hAnsi="Wingdings" w:hint="default"/>
      </w:rPr>
    </w:lvl>
    <w:lvl w:ilvl="4" w:tplc="8B84E832" w:tentative="1">
      <w:start w:val="1"/>
      <w:numFmt w:val="bullet"/>
      <w:lvlText w:val=""/>
      <w:lvlJc w:val="left"/>
      <w:pPr>
        <w:tabs>
          <w:tab w:val="num" w:pos="3600"/>
        </w:tabs>
        <w:ind w:left="3600" w:hanging="360"/>
      </w:pPr>
      <w:rPr>
        <w:rFonts w:ascii="Wingdings" w:hAnsi="Wingdings" w:hint="default"/>
      </w:rPr>
    </w:lvl>
    <w:lvl w:ilvl="5" w:tplc="7CA8B614" w:tentative="1">
      <w:start w:val="1"/>
      <w:numFmt w:val="bullet"/>
      <w:lvlText w:val=""/>
      <w:lvlJc w:val="left"/>
      <w:pPr>
        <w:tabs>
          <w:tab w:val="num" w:pos="4320"/>
        </w:tabs>
        <w:ind w:left="4320" w:hanging="360"/>
      </w:pPr>
      <w:rPr>
        <w:rFonts w:ascii="Wingdings" w:hAnsi="Wingdings" w:hint="default"/>
      </w:rPr>
    </w:lvl>
    <w:lvl w:ilvl="6" w:tplc="AA6C7EDE" w:tentative="1">
      <w:start w:val="1"/>
      <w:numFmt w:val="bullet"/>
      <w:lvlText w:val=""/>
      <w:lvlJc w:val="left"/>
      <w:pPr>
        <w:tabs>
          <w:tab w:val="num" w:pos="5040"/>
        </w:tabs>
        <w:ind w:left="5040" w:hanging="360"/>
      </w:pPr>
      <w:rPr>
        <w:rFonts w:ascii="Wingdings" w:hAnsi="Wingdings" w:hint="default"/>
      </w:rPr>
    </w:lvl>
    <w:lvl w:ilvl="7" w:tplc="7A826424" w:tentative="1">
      <w:start w:val="1"/>
      <w:numFmt w:val="bullet"/>
      <w:lvlText w:val=""/>
      <w:lvlJc w:val="left"/>
      <w:pPr>
        <w:tabs>
          <w:tab w:val="num" w:pos="5760"/>
        </w:tabs>
        <w:ind w:left="5760" w:hanging="360"/>
      </w:pPr>
      <w:rPr>
        <w:rFonts w:ascii="Wingdings" w:hAnsi="Wingdings" w:hint="default"/>
      </w:rPr>
    </w:lvl>
    <w:lvl w:ilvl="8" w:tplc="2AC2B010"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7E55BDA"/>
    <w:multiLevelType w:val="multilevel"/>
    <w:tmpl w:val="24B46C70"/>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C830206"/>
    <w:multiLevelType w:val="hybridMultilevel"/>
    <w:tmpl w:val="8E06FC10"/>
    <w:lvl w:ilvl="0" w:tplc="F0EA05D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8"/>
  </w:num>
  <w:num w:numId="3">
    <w:abstractNumId w:val="1"/>
  </w:num>
  <w:num w:numId="4">
    <w:abstractNumId w:val="13"/>
  </w:num>
  <w:num w:numId="5">
    <w:abstractNumId w:val="16"/>
  </w:num>
  <w:num w:numId="6">
    <w:abstractNumId w:val="9"/>
  </w:num>
  <w:num w:numId="7">
    <w:abstractNumId w:val="12"/>
  </w:num>
  <w:num w:numId="8">
    <w:abstractNumId w:val="11"/>
  </w:num>
  <w:num w:numId="9">
    <w:abstractNumId w:val="2"/>
  </w:num>
  <w:num w:numId="10">
    <w:abstractNumId w:val="6"/>
  </w:num>
  <w:num w:numId="11">
    <w:abstractNumId w:val="10"/>
  </w:num>
  <w:num w:numId="12">
    <w:abstractNumId w:val="0"/>
  </w:num>
  <w:num w:numId="13">
    <w:abstractNumId w:val="7"/>
  </w:num>
  <w:num w:numId="14">
    <w:abstractNumId w:val="14"/>
  </w:num>
  <w:num w:numId="15">
    <w:abstractNumId w:val="3"/>
  </w:num>
  <w:num w:numId="16">
    <w:abstractNumId w:val="4"/>
  </w:num>
  <w:num w:numId="17">
    <w:abstractNumId w:val="5"/>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128"/>
    <w:rsid w:val="00022039"/>
    <w:rsid w:val="0004491D"/>
    <w:rsid w:val="00113CAA"/>
    <w:rsid w:val="0017507D"/>
    <w:rsid w:val="002303A4"/>
    <w:rsid w:val="00255D72"/>
    <w:rsid w:val="002B3128"/>
    <w:rsid w:val="002E0A0F"/>
    <w:rsid w:val="00312B43"/>
    <w:rsid w:val="003314CF"/>
    <w:rsid w:val="003E6768"/>
    <w:rsid w:val="00463A16"/>
    <w:rsid w:val="004B1485"/>
    <w:rsid w:val="004F5EC2"/>
    <w:rsid w:val="00525D10"/>
    <w:rsid w:val="0058477F"/>
    <w:rsid w:val="00641591"/>
    <w:rsid w:val="006748D6"/>
    <w:rsid w:val="006E58A6"/>
    <w:rsid w:val="006E733B"/>
    <w:rsid w:val="00750F26"/>
    <w:rsid w:val="007A03E8"/>
    <w:rsid w:val="007A3F6B"/>
    <w:rsid w:val="007B2F76"/>
    <w:rsid w:val="007D20E1"/>
    <w:rsid w:val="00801C35"/>
    <w:rsid w:val="0080280B"/>
    <w:rsid w:val="0082062E"/>
    <w:rsid w:val="008214DC"/>
    <w:rsid w:val="00867D45"/>
    <w:rsid w:val="008E651D"/>
    <w:rsid w:val="00937EDD"/>
    <w:rsid w:val="00976379"/>
    <w:rsid w:val="009957CE"/>
    <w:rsid w:val="009B0F41"/>
    <w:rsid w:val="00A11DDA"/>
    <w:rsid w:val="00A30251"/>
    <w:rsid w:val="00A37B24"/>
    <w:rsid w:val="00A7003E"/>
    <w:rsid w:val="00AF34BF"/>
    <w:rsid w:val="00BC5694"/>
    <w:rsid w:val="00BC78D4"/>
    <w:rsid w:val="00CA3127"/>
    <w:rsid w:val="00CD6B3A"/>
    <w:rsid w:val="00D91B80"/>
    <w:rsid w:val="00DE2A99"/>
    <w:rsid w:val="00DE4BA5"/>
    <w:rsid w:val="00E07B4B"/>
    <w:rsid w:val="00E4182C"/>
    <w:rsid w:val="00E51BCE"/>
    <w:rsid w:val="00E52470"/>
    <w:rsid w:val="00E57413"/>
    <w:rsid w:val="00EC330E"/>
    <w:rsid w:val="00FE2F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DF473"/>
  <w15:docId w15:val="{751E4464-0611-45E7-A555-063D73190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3128"/>
    <w:pPr>
      <w:widowControl w:val="0"/>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color w:val="808000"/>
      <w:sz w:val="24"/>
      <w:szCs w:val="20"/>
      <w:lang w:eastAsia="ru-RU"/>
    </w:rPr>
  </w:style>
  <w:style w:type="paragraph" w:styleId="11">
    <w:name w:val="heading 1"/>
    <w:aliases w:val="новая страница,h1,Заголовок 1_стандарта,(A.),- 1st Order Heading,. (1.0),H1,co,heading 1"/>
    <w:basedOn w:val="a"/>
    <w:next w:val="20"/>
    <w:link w:val="12"/>
    <w:qFormat/>
    <w:rsid w:val="002B3128"/>
    <w:pPr>
      <w:keepNext/>
      <w:keepLines/>
      <w:widowControl/>
      <w:numPr>
        <w:numId w:val="2"/>
      </w:numPr>
      <w:spacing w:before="360" w:after="60"/>
      <w:jc w:val="left"/>
      <w:outlineLvl w:val="0"/>
    </w:pPr>
    <w:rPr>
      <w:b/>
      <w:bCs/>
      <w:color w:val="auto"/>
      <w:kern w:val="28"/>
      <w:sz w:val="28"/>
      <w:szCs w:val="24"/>
    </w:rPr>
  </w:style>
  <w:style w:type="paragraph" w:styleId="20">
    <w:name w:val="heading 2"/>
    <w:aliases w:val="A Head,h2,HD2,H2,Header 2,A Head Знак Знак,(all others),(all others) Char,- 2nd Order Heading,. (1.1),Heading 2 Char"/>
    <w:basedOn w:val="a"/>
    <w:link w:val="21"/>
    <w:qFormat/>
    <w:rsid w:val="002B3128"/>
    <w:pPr>
      <w:keepNext/>
      <w:keepLines/>
      <w:widowControl/>
      <w:numPr>
        <w:ilvl w:val="1"/>
        <w:numId w:val="2"/>
      </w:numPr>
      <w:spacing w:before="120" w:after="60"/>
      <w:outlineLvl w:val="1"/>
    </w:pPr>
    <w:rPr>
      <w:b/>
      <w:color w:val="auto"/>
      <w:sz w:val="26"/>
    </w:rPr>
  </w:style>
  <w:style w:type="paragraph" w:styleId="31">
    <w:name w:val="heading 3"/>
    <w:basedOn w:val="a"/>
    <w:next w:val="a"/>
    <w:link w:val="32"/>
    <w:uiPriority w:val="9"/>
    <w:semiHidden/>
    <w:unhideWhenUsed/>
    <w:qFormat/>
    <w:rsid w:val="002B3128"/>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
    <w:next w:val="a"/>
    <w:link w:val="41"/>
    <w:uiPriority w:val="9"/>
    <w:semiHidden/>
    <w:unhideWhenUsed/>
    <w:qFormat/>
    <w:rsid w:val="002B312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aliases w:val="новая страница Знак,h1 Знак,Заголовок 1_стандарта Знак,(A.) Знак,- 1st Order Heading Знак,. (1.0) Знак,H1 Знак,co Знак,heading 1 Знак"/>
    <w:basedOn w:val="a0"/>
    <w:link w:val="11"/>
    <w:rsid w:val="002B3128"/>
    <w:rPr>
      <w:rFonts w:ascii="Times New Roman" w:eastAsia="Times New Roman" w:hAnsi="Times New Roman" w:cs="Times New Roman"/>
      <w:b/>
      <w:bCs/>
      <w:kern w:val="28"/>
      <w:sz w:val="28"/>
      <w:szCs w:val="24"/>
      <w:lang w:eastAsia="ru-RU"/>
    </w:rPr>
  </w:style>
  <w:style w:type="character" w:customStyle="1" w:styleId="21">
    <w:name w:val="Заголовок 2 Знак"/>
    <w:aliases w:val="A Head Знак,h2 Знак,HD2 Знак,H2 Знак,Header 2 Знак,A Head Знак Знак Знак,(all others) Знак,(all others) Char Знак,- 2nd Order Heading Знак,. (1.1) Знак,Heading 2 Char Знак"/>
    <w:basedOn w:val="a0"/>
    <w:link w:val="20"/>
    <w:rsid w:val="002B3128"/>
    <w:rPr>
      <w:rFonts w:ascii="Times New Roman" w:eastAsia="Times New Roman" w:hAnsi="Times New Roman" w:cs="Times New Roman"/>
      <w:b/>
      <w:sz w:val="26"/>
      <w:szCs w:val="20"/>
      <w:lang w:eastAsia="ru-RU"/>
    </w:rPr>
  </w:style>
  <w:style w:type="paragraph" w:customStyle="1" w:styleId="1">
    <w:name w:val="Список 1"/>
    <w:basedOn w:val="a"/>
    <w:qFormat/>
    <w:rsid w:val="002B3128"/>
    <w:pPr>
      <w:keepLines/>
      <w:widowControl/>
      <w:numPr>
        <w:numId w:val="1"/>
      </w:numPr>
    </w:pPr>
    <w:rPr>
      <w:color w:val="auto"/>
      <w:sz w:val="26"/>
    </w:rPr>
  </w:style>
  <w:style w:type="paragraph" w:customStyle="1" w:styleId="4">
    <w:name w:val="Текст4"/>
    <w:basedOn w:val="40"/>
    <w:qFormat/>
    <w:rsid w:val="002B3128"/>
    <w:pPr>
      <w:keepNext w:val="0"/>
      <w:keepLines w:val="0"/>
      <w:widowControl/>
      <w:numPr>
        <w:ilvl w:val="3"/>
        <w:numId w:val="2"/>
      </w:numPr>
      <w:spacing w:before="60"/>
    </w:pPr>
    <w:rPr>
      <w:rFonts w:ascii="Times New Roman" w:eastAsia="Times New Roman" w:hAnsi="Times New Roman" w:cs="Times New Roman"/>
      <w:b w:val="0"/>
      <w:bCs w:val="0"/>
      <w:i w:val="0"/>
      <w:iCs w:val="0"/>
      <w:color w:val="auto"/>
      <w:sz w:val="26"/>
    </w:rPr>
  </w:style>
  <w:style w:type="paragraph" w:customStyle="1" w:styleId="30">
    <w:name w:val="Текст3"/>
    <w:basedOn w:val="31"/>
    <w:qFormat/>
    <w:rsid w:val="002B3128"/>
    <w:pPr>
      <w:keepNext w:val="0"/>
      <w:keepLines w:val="0"/>
      <w:widowControl/>
      <w:numPr>
        <w:ilvl w:val="2"/>
        <w:numId w:val="2"/>
      </w:numPr>
      <w:spacing w:before="60"/>
    </w:pPr>
    <w:rPr>
      <w:rFonts w:ascii="Times New Roman" w:eastAsia="Times New Roman" w:hAnsi="Times New Roman" w:cs="Times New Roman"/>
      <w:b w:val="0"/>
      <w:bCs w:val="0"/>
      <w:color w:val="auto"/>
      <w:sz w:val="26"/>
    </w:rPr>
  </w:style>
  <w:style w:type="table" w:styleId="a3">
    <w:name w:val="Table Grid"/>
    <w:basedOn w:val="a1"/>
    <w:rsid w:val="002B312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B3128"/>
    <w:pPr>
      <w:ind w:left="720"/>
      <w:contextualSpacing/>
    </w:pPr>
  </w:style>
  <w:style w:type="paragraph" w:customStyle="1" w:styleId="a5">
    <w:name w:val="Текст обычный"/>
    <w:basedOn w:val="a"/>
    <w:qFormat/>
    <w:rsid w:val="002B3128"/>
    <w:pPr>
      <w:widowControl/>
      <w:overflowPunct/>
      <w:autoSpaceDE/>
      <w:autoSpaceDN/>
      <w:adjustRightInd/>
      <w:spacing w:before="0" w:after="200" w:line="276" w:lineRule="auto"/>
      <w:ind w:firstLine="709"/>
      <w:jc w:val="left"/>
      <w:textAlignment w:val="auto"/>
    </w:pPr>
    <w:rPr>
      <w:rFonts w:asciiTheme="minorHAnsi" w:eastAsiaTheme="minorHAnsi" w:hAnsiTheme="minorHAnsi" w:cstheme="minorBidi"/>
      <w:color w:val="auto"/>
      <w:sz w:val="26"/>
      <w:szCs w:val="22"/>
      <w:lang w:eastAsia="en-US"/>
    </w:rPr>
  </w:style>
  <w:style w:type="character" w:customStyle="1" w:styleId="41">
    <w:name w:val="Заголовок 4 Знак"/>
    <w:basedOn w:val="a0"/>
    <w:link w:val="40"/>
    <w:uiPriority w:val="9"/>
    <w:semiHidden/>
    <w:rsid w:val="002B3128"/>
    <w:rPr>
      <w:rFonts w:asciiTheme="majorHAnsi" w:eastAsiaTheme="majorEastAsia" w:hAnsiTheme="majorHAnsi" w:cstheme="majorBidi"/>
      <w:b/>
      <w:bCs/>
      <w:i/>
      <w:iCs/>
      <w:color w:val="4F81BD" w:themeColor="accent1"/>
      <w:sz w:val="24"/>
      <w:szCs w:val="20"/>
      <w:lang w:eastAsia="ru-RU"/>
    </w:rPr>
  </w:style>
  <w:style w:type="character" w:customStyle="1" w:styleId="32">
    <w:name w:val="Заголовок 3 Знак"/>
    <w:basedOn w:val="a0"/>
    <w:link w:val="31"/>
    <w:uiPriority w:val="9"/>
    <w:semiHidden/>
    <w:rsid w:val="002B3128"/>
    <w:rPr>
      <w:rFonts w:asciiTheme="majorHAnsi" w:eastAsiaTheme="majorEastAsia" w:hAnsiTheme="majorHAnsi" w:cstheme="majorBidi"/>
      <w:b/>
      <w:bCs/>
      <w:color w:val="4F81BD" w:themeColor="accent1"/>
      <w:sz w:val="24"/>
      <w:szCs w:val="20"/>
      <w:lang w:eastAsia="ru-RU"/>
    </w:rPr>
  </w:style>
  <w:style w:type="paragraph" w:styleId="a6">
    <w:name w:val="header"/>
    <w:basedOn w:val="a"/>
    <w:link w:val="a7"/>
    <w:uiPriority w:val="99"/>
    <w:unhideWhenUsed/>
    <w:rsid w:val="00A30251"/>
    <w:pPr>
      <w:tabs>
        <w:tab w:val="center" w:pos="4677"/>
        <w:tab w:val="right" w:pos="9355"/>
      </w:tabs>
      <w:spacing w:before="0"/>
    </w:pPr>
  </w:style>
  <w:style w:type="character" w:customStyle="1" w:styleId="a7">
    <w:name w:val="Верхний колонтитул Знак"/>
    <w:basedOn w:val="a0"/>
    <w:link w:val="a6"/>
    <w:uiPriority w:val="99"/>
    <w:rsid w:val="00A30251"/>
    <w:rPr>
      <w:rFonts w:ascii="Times New Roman" w:eastAsia="Times New Roman" w:hAnsi="Times New Roman" w:cs="Times New Roman"/>
      <w:color w:val="808000"/>
      <w:sz w:val="24"/>
      <w:szCs w:val="20"/>
      <w:lang w:eastAsia="ru-RU"/>
    </w:rPr>
  </w:style>
  <w:style w:type="paragraph" w:styleId="a8">
    <w:name w:val="footer"/>
    <w:basedOn w:val="a"/>
    <w:link w:val="a9"/>
    <w:uiPriority w:val="99"/>
    <w:unhideWhenUsed/>
    <w:rsid w:val="00A30251"/>
    <w:pPr>
      <w:tabs>
        <w:tab w:val="center" w:pos="4677"/>
        <w:tab w:val="right" w:pos="9355"/>
      </w:tabs>
      <w:spacing w:before="0"/>
    </w:pPr>
  </w:style>
  <w:style w:type="character" w:customStyle="1" w:styleId="a9">
    <w:name w:val="Нижний колонтитул Знак"/>
    <w:basedOn w:val="a0"/>
    <w:link w:val="a8"/>
    <w:uiPriority w:val="99"/>
    <w:rsid w:val="00A30251"/>
    <w:rPr>
      <w:rFonts w:ascii="Times New Roman" w:eastAsia="Times New Roman" w:hAnsi="Times New Roman" w:cs="Times New Roman"/>
      <w:color w:val="808000"/>
      <w:sz w:val="24"/>
      <w:szCs w:val="20"/>
      <w:lang w:eastAsia="ru-RU"/>
    </w:rPr>
  </w:style>
  <w:style w:type="paragraph" w:styleId="aa">
    <w:name w:val="Balloon Text"/>
    <w:basedOn w:val="a"/>
    <w:link w:val="ab"/>
    <w:uiPriority w:val="99"/>
    <w:semiHidden/>
    <w:unhideWhenUsed/>
    <w:rsid w:val="00A30251"/>
    <w:pPr>
      <w:spacing w:before="0"/>
    </w:pPr>
    <w:rPr>
      <w:rFonts w:ascii="Tahoma" w:hAnsi="Tahoma" w:cs="Tahoma"/>
      <w:sz w:val="16"/>
      <w:szCs w:val="16"/>
    </w:rPr>
  </w:style>
  <w:style w:type="character" w:customStyle="1" w:styleId="ab">
    <w:name w:val="Текст выноски Знак"/>
    <w:basedOn w:val="a0"/>
    <w:link w:val="aa"/>
    <w:uiPriority w:val="99"/>
    <w:semiHidden/>
    <w:rsid w:val="00A30251"/>
    <w:rPr>
      <w:rFonts w:ascii="Tahoma" w:eastAsia="Times New Roman" w:hAnsi="Tahoma" w:cs="Tahoma"/>
      <w:color w:val="808000"/>
      <w:sz w:val="16"/>
      <w:szCs w:val="16"/>
      <w:lang w:eastAsia="ru-RU"/>
    </w:rPr>
  </w:style>
  <w:style w:type="paragraph" w:customStyle="1" w:styleId="ac">
    <w:name w:val="КолонтитулН"/>
    <w:rsid w:val="00A30251"/>
    <w:pPr>
      <w:pBdr>
        <w:top w:val="single" w:sz="12" w:space="1" w:color="auto"/>
      </w:pBdr>
      <w:tabs>
        <w:tab w:val="right" w:pos="9638"/>
      </w:tabs>
      <w:spacing w:after="0" w:line="240" w:lineRule="auto"/>
    </w:pPr>
    <w:rPr>
      <w:rFonts w:ascii="Times New Roman" w:eastAsia="Times New Roman" w:hAnsi="Times New Roman" w:cs="Times New Roman"/>
      <w:sz w:val="16"/>
      <w:szCs w:val="16"/>
      <w:lang w:eastAsia="ru-RU"/>
    </w:rPr>
  </w:style>
  <w:style w:type="character" w:customStyle="1" w:styleId="ad">
    <w:name w:val="КолонтитулНЗнакСтр"/>
    <w:rsid w:val="00A30251"/>
    <w:rPr>
      <w:b/>
      <w:sz w:val="20"/>
      <w:szCs w:val="20"/>
    </w:rPr>
  </w:style>
  <w:style w:type="paragraph" w:customStyle="1" w:styleId="ae">
    <w:name w:val="КолонтитулВ ТаблЛ"/>
    <w:rsid w:val="00A30251"/>
    <w:pPr>
      <w:spacing w:after="0" w:line="240" w:lineRule="auto"/>
      <w:ind w:left="28"/>
    </w:pPr>
    <w:rPr>
      <w:rFonts w:ascii="Times New Roman" w:eastAsia="Times New Roman" w:hAnsi="Times New Roman" w:cs="Times New Roman"/>
      <w:b/>
      <w:sz w:val="20"/>
      <w:szCs w:val="20"/>
      <w:lang w:eastAsia="ru-RU"/>
    </w:rPr>
  </w:style>
  <w:style w:type="character" w:styleId="af">
    <w:name w:val="Hyperlink"/>
    <w:basedOn w:val="a0"/>
    <w:uiPriority w:val="99"/>
    <w:unhideWhenUsed/>
    <w:rsid w:val="00255D72"/>
    <w:rPr>
      <w:color w:val="0000FF" w:themeColor="hyperlink"/>
      <w:u w:val="single"/>
    </w:rPr>
  </w:style>
  <w:style w:type="character" w:customStyle="1" w:styleId="af0">
    <w:name w:val="ЗнакФон"/>
    <w:rsid w:val="00867D45"/>
    <w:rPr>
      <w:bdr w:val="none" w:sz="0" w:space="0" w:color="auto"/>
      <w:shd w:val="clear" w:color="auto" w:fill="auto"/>
    </w:rPr>
  </w:style>
  <w:style w:type="character" w:styleId="af1">
    <w:name w:val="annotation reference"/>
    <w:semiHidden/>
    <w:rsid w:val="00867D45"/>
    <w:rPr>
      <w:sz w:val="16"/>
      <w:szCs w:val="16"/>
    </w:rPr>
  </w:style>
  <w:style w:type="paragraph" w:styleId="af2">
    <w:name w:val="annotation text"/>
    <w:basedOn w:val="a"/>
    <w:link w:val="af3"/>
    <w:rsid w:val="00867D45"/>
    <w:rPr>
      <w:color w:val="333300"/>
      <w:sz w:val="20"/>
    </w:rPr>
  </w:style>
  <w:style w:type="character" w:customStyle="1" w:styleId="af3">
    <w:name w:val="Текст примечания Знак"/>
    <w:basedOn w:val="a0"/>
    <w:link w:val="af2"/>
    <w:rsid w:val="00867D45"/>
    <w:rPr>
      <w:rFonts w:ascii="Times New Roman" w:eastAsia="Times New Roman" w:hAnsi="Times New Roman" w:cs="Times New Roman"/>
      <w:color w:val="333300"/>
      <w:sz w:val="20"/>
      <w:szCs w:val="20"/>
      <w:lang w:eastAsia="ru-RU"/>
    </w:rPr>
  </w:style>
  <w:style w:type="character" w:styleId="af4">
    <w:name w:val="FollowedHyperlink"/>
    <w:basedOn w:val="a0"/>
    <w:uiPriority w:val="99"/>
    <w:semiHidden/>
    <w:unhideWhenUsed/>
    <w:rsid w:val="00022039"/>
    <w:rPr>
      <w:color w:val="800080" w:themeColor="followedHyperlink"/>
      <w:u w:val="single"/>
    </w:rPr>
  </w:style>
  <w:style w:type="paragraph" w:styleId="af5">
    <w:name w:val="annotation subject"/>
    <w:basedOn w:val="af2"/>
    <w:next w:val="af2"/>
    <w:link w:val="af6"/>
    <w:uiPriority w:val="99"/>
    <w:semiHidden/>
    <w:unhideWhenUsed/>
    <w:rsid w:val="00022039"/>
    <w:rPr>
      <w:b/>
      <w:bCs/>
      <w:color w:val="808000"/>
    </w:rPr>
  </w:style>
  <w:style w:type="character" w:customStyle="1" w:styleId="af6">
    <w:name w:val="Тема примечания Знак"/>
    <w:basedOn w:val="af3"/>
    <w:link w:val="af5"/>
    <w:uiPriority w:val="99"/>
    <w:semiHidden/>
    <w:rsid w:val="00022039"/>
    <w:rPr>
      <w:rFonts w:ascii="Times New Roman" w:eastAsia="Times New Roman" w:hAnsi="Times New Roman" w:cs="Times New Roman"/>
      <w:b/>
      <w:bCs/>
      <w:color w:val="808000"/>
      <w:sz w:val="20"/>
      <w:szCs w:val="20"/>
      <w:lang w:eastAsia="ru-RU"/>
    </w:rPr>
  </w:style>
  <w:style w:type="paragraph" w:customStyle="1" w:styleId="10">
    <w:name w:val="ПрилТекст1"/>
    <w:basedOn w:val="a"/>
    <w:rsid w:val="00750F26"/>
    <w:pPr>
      <w:widowControl/>
      <w:numPr>
        <w:numId w:val="13"/>
      </w:numPr>
    </w:pPr>
    <w:rPr>
      <w:color w:val="auto"/>
      <w:sz w:val="26"/>
    </w:rPr>
  </w:style>
  <w:style w:type="paragraph" w:customStyle="1" w:styleId="2">
    <w:name w:val="ПрилТекст2"/>
    <w:basedOn w:val="a"/>
    <w:rsid w:val="00750F26"/>
    <w:pPr>
      <w:widowControl/>
      <w:numPr>
        <w:ilvl w:val="1"/>
        <w:numId w:val="13"/>
      </w:numPr>
    </w:pPr>
    <w:rPr>
      <w:color w:val="auto"/>
      <w:sz w:val="26"/>
    </w:rPr>
  </w:style>
  <w:style w:type="paragraph" w:customStyle="1" w:styleId="3">
    <w:name w:val="ПрилТекст3"/>
    <w:basedOn w:val="a"/>
    <w:rsid w:val="00750F26"/>
    <w:pPr>
      <w:widowControl/>
      <w:numPr>
        <w:ilvl w:val="2"/>
        <w:numId w:val="13"/>
      </w:numPr>
    </w:pPr>
    <w:rPr>
      <w:color w:val="auto"/>
      <w:sz w:val="26"/>
    </w:rPr>
  </w:style>
  <w:style w:type="paragraph" w:customStyle="1" w:styleId="TBLDESCSPISOK">
    <w:name w:val="TBLDESCSPISOK"/>
    <w:basedOn w:val="a"/>
    <w:uiPriority w:val="99"/>
    <w:rsid w:val="00750F26"/>
    <w:pPr>
      <w:widowControl/>
      <w:overflowPunct/>
      <w:spacing w:before="0"/>
      <w:ind w:left="283" w:hanging="283"/>
      <w:jc w:val="left"/>
      <w:textAlignment w:val="auto"/>
    </w:pPr>
    <w:rPr>
      <w:color w:val="0000A0"/>
      <w:sz w:val="22"/>
      <w:szCs w:val="22"/>
    </w:rPr>
  </w:style>
  <w:style w:type="paragraph" w:customStyle="1" w:styleId="TBLDESC">
    <w:name w:val="TBLDESC"/>
    <w:basedOn w:val="a"/>
    <w:uiPriority w:val="99"/>
    <w:rsid w:val="00312B43"/>
    <w:pPr>
      <w:widowControl/>
      <w:overflowPunct/>
      <w:spacing w:before="0"/>
      <w:ind w:firstLine="283"/>
      <w:jc w:val="left"/>
      <w:textAlignment w:val="auto"/>
    </w:pPr>
    <w:rPr>
      <w:color w:val="0000A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7563463">
      <w:bodyDiv w:val="1"/>
      <w:marLeft w:val="0"/>
      <w:marRight w:val="0"/>
      <w:marTop w:val="0"/>
      <w:marBottom w:val="0"/>
      <w:divBdr>
        <w:top w:val="none" w:sz="0" w:space="0" w:color="auto"/>
        <w:left w:val="none" w:sz="0" w:space="0" w:color="auto"/>
        <w:bottom w:val="none" w:sz="0" w:space="0" w:color="auto"/>
        <w:right w:val="none" w:sz="0" w:space="0" w:color="auto"/>
      </w:divBdr>
      <w:divsChild>
        <w:div w:id="1005477433">
          <w:marLeft w:val="274"/>
          <w:marRight w:val="0"/>
          <w:marTop w:val="0"/>
          <w:marBottom w:val="0"/>
          <w:divBdr>
            <w:top w:val="none" w:sz="0" w:space="0" w:color="auto"/>
            <w:left w:val="none" w:sz="0" w:space="0" w:color="auto"/>
            <w:bottom w:val="none" w:sz="0" w:space="0" w:color="auto"/>
            <w:right w:val="none" w:sz="0" w:space="0" w:color="auto"/>
          </w:divBdr>
        </w:div>
        <w:div w:id="1686402446">
          <w:marLeft w:val="274"/>
          <w:marRight w:val="0"/>
          <w:marTop w:val="0"/>
          <w:marBottom w:val="0"/>
          <w:divBdr>
            <w:top w:val="none" w:sz="0" w:space="0" w:color="auto"/>
            <w:left w:val="none" w:sz="0" w:space="0" w:color="auto"/>
            <w:bottom w:val="none" w:sz="0" w:space="0" w:color="auto"/>
            <w:right w:val="none" w:sz="0" w:space="0" w:color="auto"/>
          </w:divBdr>
        </w:div>
        <w:div w:id="1115100565">
          <w:marLeft w:val="274"/>
          <w:marRight w:val="0"/>
          <w:marTop w:val="0"/>
          <w:marBottom w:val="0"/>
          <w:divBdr>
            <w:top w:val="none" w:sz="0" w:space="0" w:color="auto"/>
            <w:left w:val="none" w:sz="0" w:space="0" w:color="auto"/>
            <w:bottom w:val="none" w:sz="0" w:space="0" w:color="auto"/>
            <w:right w:val="none" w:sz="0" w:space="0" w:color="auto"/>
          </w:divBdr>
        </w:div>
        <w:div w:id="1008754990">
          <w:marLeft w:val="274"/>
          <w:marRight w:val="0"/>
          <w:marTop w:val="0"/>
          <w:marBottom w:val="0"/>
          <w:divBdr>
            <w:top w:val="none" w:sz="0" w:space="0" w:color="auto"/>
            <w:left w:val="none" w:sz="0" w:space="0" w:color="auto"/>
            <w:bottom w:val="none" w:sz="0" w:space="0" w:color="auto"/>
            <w:right w:val="none" w:sz="0" w:space="0" w:color="auto"/>
          </w:divBdr>
        </w:div>
      </w:divsChild>
    </w:div>
    <w:div w:id="1748265553">
      <w:bodyDiv w:val="1"/>
      <w:marLeft w:val="0"/>
      <w:marRight w:val="0"/>
      <w:marTop w:val="0"/>
      <w:marBottom w:val="0"/>
      <w:divBdr>
        <w:top w:val="none" w:sz="0" w:space="0" w:color="auto"/>
        <w:left w:val="none" w:sz="0" w:space="0" w:color="auto"/>
        <w:bottom w:val="none" w:sz="0" w:space="0" w:color="auto"/>
        <w:right w:val="none" w:sz="0" w:space="0" w:color="auto"/>
      </w:divBdr>
      <w:divsChild>
        <w:div w:id="537737133">
          <w:marLeft w:val="274"/>
          <w:marRight w:val="0"/>
          <w:marTop w:val="0"/>
          <w:marBottom w:val="0"/>
          <w:divBdr>
            <w:top w:val="none" w:sz="0" w:space="0" w:color="auto"/>
            <w:left w:val="none" w:sz="0" w:space="0" w:color="auto"/>
            <w:bottom w:val="none" w:sz="0" w:space="0" w:color="auto"/>
            <w:right w:val="none" w:sz="0" w:space="0" w:color="auto"/>
          </w:divBdr>
        </w:div>
        <w:div w:id="2018195836">
          <w:marLeft w:val="274"/>
          <w:marRight w:val="0"/>
          <w:marTop w:val="0"/>
          <w:marBottom w:val="0"/>
          <w:divBdr>
            <w:top w:val="none" w:sz="0" w:space="0" w:color="auto"/>
            <w:left w:val="none" w:sz="0" w:space="0" w:color="auto"/>
            <w:bottom w:val="none" w:sz="0" w:space="0" w:color="auto"/>
            <w:right w:val="none" w:sz="0" w:space="0" w:color="auto"/>
          </w:divBdr>
        </w:div>
        <w:div w:id="340014151">
          <w:marLeft w:val="274"/>
          <w:marRight w:val="0"/>
          <w:marTop w:val="0"/>
          <w:marBottom w:val="0"/>
          <w:divBdr>
            <w:top w:val="none" w:sz="0" w:space="0" w:color="auto"/>
            <w:left w:val="none" w:sz="0" w:space="0" w:color="auto"/>
            <w:bottom w:val="none" w:sz="0" w:space="0" w:color="auto"/>
            <w:right w:val="none" w:sz="0" w:space="0" w:color="auto"/>
          </w:divBdr>
        </w:div>
        <w:div w:id="17762302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harepoint/orgunits/otpb/_layouts/15/WopiFrame.aspx?sourcedoc=/orgunits/otpb/CommonDocuments/%D0%9E%D0%97%D0%B8%D0%91%D0%A2/%D0%A1%D0%A2%D0%9F/%D0%BF%D1%80%D0%B8%D0%BB%D0%BE%D0%B6%D0%B5%D0%BD%D0%B8%D1%8F/%D0%9C%D0%B5%D1%80%D1%8B%20%D0%BF%D0%BE%20%D0%BF%D1%80%D0%B5%D0%B4%D0%BE%D1%82%D0%B2%D1%80%D0%B0%D1%89%D0%B5%D0%BD%D0%B8%D1%8E%20%D0%B8%20%D1%81%D0%BD%D0%B8%D0%B6%D0%B5%D0%BD%D0%B8%D1%8E%20%D1%80%D0%B8%D1%81%D0%BA%D0%B0.docx&amp;action=default" TargetMode="External"/><Relationship Id="rId5" Type="http://schemas.openxmlformats.org/officeDocument/2006/relationships/styles" Target="styles.xml"/><Relationship Id="rId15" Type="http://schemas.openxmlformats.org/officeDocument/2006/relationships/customXml" Target="../customXml/item5.xml"/><Relationship Id="rId10" Type="http://schemas.openxmlformats.org/officeDocument/2006/relationships/hyperlink" Target="https://sharepoint/orgunits/otpb/_layouts/15/WopiFrame.aspx?sourcedoc=/orgunits/otpb/CommonDocuments/%D0%9E%D0%97%D0%B8%D0%91%D0%A2/%D0%A1%D0%A2%D0%9F/%D0%BF%D1%80%D0%B8%D0%BB%D0%BE%D0%B6%D0%B5%D0%BD%D0%B8%D1%8F/%D0%9E%D1%86%D0%B5%D0%BD%D0%BA%D0%B0%20%D1%80%D0%B8%D1%81%D0%BA%D0%BE%D0%B2%20%D0%BF%D1%80%D0%BE%D0%B8%D0%B7%D0%B2%D0%BE%D0%B4%D1%81%D1%82%D0%B2%D0%B0%20%D1%80%D0%B0%D0%B1%D0%BE%D1%82%20%D0%BF%D0%BE%D0%B2%D1%8B%D1%88%D0%B5%D0%BD%D0%BD%D0%BE%D0%B9%20%D0%BE%D0%BF%D0%B0%D1%81%D0%BD%D0%BE%D1%81%D1%82%D0%B8%20%D0%B8%20%D0%BD%D0%B5%D1%81%D1%82%D0%B0%D0%BD%D0%B4%D0%B0%D1%80%D1%82%D0%BD%D1%8B%D1%85%20%D1%80%D0%B0%D0%B1%D0%BE%D1%82.xlsx&amp;action=defau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ustomXml" Target="../customXml/item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09AE3B8BDEC24B469CC11C5CB395032C" ma:contentTypeVersion="1" ma:contentTypeDescription="Создание документа." ma:contentTypeScope="" ma:versionID="4f82ac7db3226d0707d23d1a8ae9f5a4">
  <xsd:schema xmlns:xsd="http://www.w3.org/2001/XMLSchema" xmlns:xs="http://www.w3.org/2001/XMLSchema" xmlns:p="http://schemas.microsoft.com/office/2006/metadata/properties" xmlns:ns2="9d221b77-1aeb-426f-98a3-db5ee180cc48" targetNamespace="http://schemas.microsoft.com/office/2006/metadata/properties" ma:root="true" ma:fieldsID="9c7175bfd5ce85c0075a172e41086227" ns2:_="">
    <xsd:import namespace="9d221b77-1aeb-426f-98a3-db5ee180cc48"/>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221b77-1aeb-426f-98a3-db5ee180cc48"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displayName="Место фиксации/единица оборудования"/>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9d221b77-1aeb-426f-98a3-db5ee180cc48">4NEPD5YX4UK7-1240669829-329</_dlc_DocId>
    <_dlc_DocIdUrl xmlns="9d221b77-1aeb-426f-98a3-db5ee180cc48">
      <Url>https://sharepoint/orgunits/STG/_layouts/15/DocIdRedir.aspx?ID=4NEPD5YX4UK7-1240669829-329</Url>
      <Description>4NEPD5YX4UK7-1240669829-329</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7D3486-D2BC-4E8B-9F03-217C6CEAC69D}"/>
</file>

<file path=customXml/itemProps2.xml><?xml version="1.0" encoding="utf-8"?>
<ds:datastoreItem xmlns:ds="http://schemas.openxmlformats.org/officeDocument/2006/customXml" ds:itemID="{CC4B0446-C795-4F9E-85B2-9D4415B13772}">
  <ds:schemaRefs>
    <ds:schemaRef ds:uri="http://schemas.microsoft.com/office/infopath/2007/PartnerControls"/>
    <ds:schemaRef ds:uri="http://purl.org/dc/terms/"/>
    <ds:schemaRef ds:uri="http://schemas.microsoft.com/office/2006/documentManagement/types"/>
    <ds:schemaRef ds:uri="http://schemas.microsoft.com/sharepoint/v3"/>
    <ds:schemaRef ds:uri="http://purl.org/dc/elements/1.1/"/>
    <ds:schemaRef ds:uri="644c5f9c-d264-48b6-9923-35ca1164f75b"/>
    <ds:schemaRef ds:uri="5567b4f7-cd9b-431c-8ff7-8edc8756ccac"/>
    <ds:schemaRef ds:uri="http://purl.org/dc/dcmitype/"/>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513376E4-CF37-42C9-AE0F-C3374834A1FC}">
  <ds:schemaRefs>
    <ds:schemaRef ds:uri="http://schemas.openxmlformats.org/officeDocument/2006/bibliography"/>
  </ds:schemaRefs>
</ds:datastoreItem>
</file>

<file path=customXml/itemProps4.xml><?xml version="1.0" encoding="utf-8"?>
<ds:datastoreItem xmlns:ds="http://schemas.openxmlformats.org/officeDocument/2006/customXml" ds:itemID="{CB566CF5-E5BD-49EE-B487-79C796863F84}"/>
</file>

<file path=customXml/itemProps5.xml><?xml version="1.0" encoding="utf-8"?>
<ds:datastoreItem xmlns:ds="http://schemas.openxmlformats.org/officeDocument/2006/customXml" ds:itemID="{358C029F-6819-432B-A3D5-ECE7A9F9C7E0}"/>
</file>

<file path=docProps/app.xml><?xml version="1.0" encoding="utf-8"?>
<Properties xmlns="http://schemas.openxmlformats.org/officeDocument/2006/extended-properties" xmlns:vt="http://schemas.openxmlformats.org/officeDocument/2006/docPropsVTypes">
  <Template>Normal</Template>
  <TotalTime>23</TotalTime>
  <Pages>4</Pages>
  <Words>1828</Words>
  <Characters>10422</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Капустина Анастасия Анатольевна</dc:creator>
  <cp:lastModifiedBy>Гарбер Екатерина Геннадьевна</cp:lastModifiedBy>
  <cp:revision>3</cp:revision>
  <cp:lastPrinted>2015-09-01T09:00:00Z</cp:lastPrinted>
  <dcterms:created xsi:type="dcterms:W3CDTF">2020-12-25T05:46:00Z</dcterms:created>
  <dcterms:modified xsi:type="dcterms:W3CDTF">2021-01-18T08:48:00Z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f2ae554e-e32b-47b7-8f54-beac0a694de4</vt:lpwstr>
  </property>
  <property fmtid="{D5CDD505-2E9C-101B-9397-08002B2CF9AE}" pid="3" name="ContentTypeId">
    <vt:lpwstr>0x01010009AE3B8BDEC24B469CC11C5CB395032C</vt:lpwstr>
  </property>
  <property fmtid="{D5CDD505-2E9C-101B-9397-08002B2CF9AE}" pid="4" name="TaxKeyword">
    <vt:lpwstr/>
  </property>
</Properties>
</file>