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996" w:rsidRDefault="00BE1996" w:rsidP="00BE1996">
      <w:pPr>
        <w:keepNext/>
        <w:keepLines/>
        <w:numPr>
          <w:ilvl w:val="1"/>
          <w:numId w:val="0"/>
        </w:numPr>
        <w:tabs>
          <w:tab w:val="num" w:pos="1276"/>
        </w:tabs>
        <w:overflowPunct w:val="0"/>
        <w:autoSpaceDE w:val="0"/>
        <w:autoSpaceDN w:val="0"/>
        <w:adjustRightInd w:val="0"/>
        <w:spacing w:before="120" w:after="60" w:line="240" w:lineRule="auto"/>
        <w:ind w:firstLine="709"/>
        <w:jc w:val="both"/>
        <w:textAlignment w:val="baseline"/>
        <w:outlineLvl w:val="1"/>
        <w:rPr>
          <w:rFonts w:ascii="Times New Roman" w:eastAsia="Times New Roman" w:hAnsi="Times New Roman" w:cs="Times New Roman"/>
          <w:b/>
          <w:sz w:val="26"/>
          <w:szCs w:val="20"/>
          <w:lang w:eastAsia="ru-RU"/>
        </w:rPr>
      </w:pPr>
      <w:bookmarkStart w:id="0" w:name="_Toc402357305"/>
      <w:bookmarkStart w:id="1" w:name="_GoBack"/>
      <w:bookmarkEnd w:id="1"/>
      <w:r>
        <w:rPr>
          <w:rFonts w:ascii="Times New Roman" w:eastAsia="Times New Roman" w:hAnsi="Times New Roman" w:cs="Times New Roman"/>
          <w:b/>
          <w:sz w:val="26"/>
          <w:szCs w:val="20"/>
          <w:lang w:eastAsia="ru-RU"/>
        </w:rPr>
        <w:t>Требования безопасности при проведении земляных работ</w:t>
      </w:r>
    </w:p>
    <w:p w:rsidR="00BE1996" w:rsidRPr="00BE1996" w:rsidRDefault="00BE1996" w:rsidP="00BE1996">
      <w:pPr>
        <w:pStyle w:val="a9"/>
        <w:keepNext/>
        <w:keepLines/>
        <w:numPr>
          <w:ilvl w:val="0"/>
          <w:numId w:val="1"/>
        </w:numPr>
        <w:tabs>
          <w:tab w:val="num" w:pos="1276"/>
        </w:tabs>
        <w:overflowPunct w:val="0"/>
        <w:autoSpaceDE w:val="0"/>
        <w:autoSpaceDN w:val="0"/>
        <w:adjustRightInd w:val="0"/>
        <w:spacing w:before="120" w:after="60" w:line="240" w:lineRule="auto"/>
        <w:jc w:val="both"/>
        <w:textAlignment w:val="baseline"/>
        <w:outlineLvl w:val="1"/>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Подготовка к проведению земляных работ.</w:t>
      </w:r>
      <w:bookmarkEnd w:id="0"/>
    </w:p>
    <w:p w:rsidR="00BE1996" w:rsidRPr="00387C5C"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rPr>
      </w:pPr>
      <w:r w:rsidRPr="00387C5C">
        <w:rPr>
          <w:rFonts w:ascii="Times New Roman" w:eastAsia="Times New Roman" w:hAnsi="Times New Roman" w:cs="Times New Roman"/>
          <w:sz w:val="26"/>
          <w:szCs w:val="20"/>
          <w:lang w:eastAsia="ru-RU"/>
        </w:rPr>
        <w:t>Ответственный за подготовку объекта к земляным работам, в случае необходимости проведения работ, связанных с ремонтом подземных коммуникаций на территории смежных подразделений, организаций, не находящихся в зоне свободного доступа, согласовывает право доступа на эти объекты. Перед ремонтом подземных напорных трубопроводов производится их отключение и опорожнение</w:t>
      </w:r>
      <w:r w:rsidRPr="00BE1996">
        <w:t xml:space="preserve"> </w:t>
      </w:r>
      <w:r>
        <w:t>(</w:t>
      </w:r>
      <w:r w:rsidRPr="00387C5C">
        <w:rPr>
          <w:rFonts w:ascii="Times New Roman" w:eastAsia="Times New Roman" w:hAnsi="Times New Roman" w:cs="Times New Roman"/>
          <w:sz w:val="26"/>
          <w:szCs w:val="20"/>
          <w:lang w:eastAsia="ru-RU"/>
        </w:rPr>
        <w:t xml:space="preserve">при наличии технической возможности). Перед ремонтом трубопроводов самотечной канализации вводится ограничение или запрет на сбрасывание в канализацию сточных вод любого состава. </w:t>
      </w:r>
      <w:r w:rsidRPr="00387C5C">
        <w:rPr>
          <w:rFonts w:ascii="Times New Roman" w:eastAsia="Times New Roman" w:hAnsi="Times New Roman" w:cs="Times New Roman"/>
          <w:sz w:val="26"/>
          <w:szCs w:val="20"/>
        </w:rPr>
        <w:t>При отсутствии технической возможности опорожнения трубопроводов канализации или  перенаправления потоков сточных вод в обход аварийного участка, ремонтные работы проводятся в условиях остановки  производственной деятельности корпусов, подключенных к канализационным системам подлежащих ремонту.</w:t>
      </w:r>
    </w:p>
    <w:p w:rsidR="005256DE" w:rsidRDefault="00BE1996" w:rsidP="005256DE">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Согласно Правилам технической эксплуатации электрооборудования потребителей и Правилам охраны линий и сооружений связи, охранные зоны электрических сетей устанавливаются:  </w:t>
      </w:r>
    </w:p>
    <w:p w:rsidR="005256DE"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вдоль подземных кабельных линий электропередачи в виде земельного участка, ограниченного вертикальными плоскостями, отстоящими по обе стороны линий от крайних кабелей на расстоянии 1 м;</w:t>
      </w:r>
    </w:p>
    <w:p w:rsidR="005256DE"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 xml:space="preserve">- </w:t>
      </w:r>
      <w:r w:rsidRPr="00BE1996">
        <w:rPr>
          <w:rFonts w:ascii="Times New Roman" w:eastAsia="Times New Roman" w:hAnsi="Times New Roman" w:cs="Times New Roman"/>
          <w:sz w:val="26"/>
          <w:szCs w:val="20"/>
          <w:lang w:eastAsia="ru-RU"/>
        </w:rPr>
        <w:t>вдоль подземных кабельных линий связи в виде земельного участка, ограниченного вертикальными плоскостями, отстоящими по обе стороны линий от крайних кабелей на расстоянии 2 м;</w:t>
      </w:r>
    </w:p>
    <w:p w:rsidR="00BE1996" w:rsidRPr="00BE1996"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 xml:space="preserve">- </w:t>
      </w:r>
      <w:r w:rsidRPr="00BE1996">
        <w:rPr>
          <w:rFonts w:ascii="Times New Roman" w:eastAsia="Times New Roman" w:hAnsi="Times New Roman" w:cs="Times New Roman"/>
          <w:sz w:val="26"/>
          <w:szCs w:val="20"/>
          <w:lang w:eastAsia="ru-RU"/>
        </w:rPr>
        <w:t>вдоль воздушных линий электропередач в виде земельного участка и воздушного пространства, ограниченных вертикальными плоскостями, отстоящими по обе стороны линии от крайних проводов при не отклоненном их положении на расстоянии, м:</w:t>
      </w:r>
    </w:p>
    <w:p w:rsidR="00BE1996" w:rsidRPr="00BE1996" w:rsidRDefault="00BE1996" w:rsidP="00BE1996">
      <w:pPr>
        <w:overflowPunct w:val="0"/>
        <w:autoSpaceDE w:val="0"/>
        <w:autoSpaceDN w:val="0"/>
        <w:adjustRightInd w:val="0"/>
        <w:spacing w:before="60" w:after="0" w:line="240" w:lineRule="auto"/>
        <w:ind w:left="414" w:firstLine="1026"/>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Для линий напряжением, </w:t>
      </w:r>
      <w:proofErr w:type="spellStart"/>
      <w:r w:rsidRPr="00BE1996">
        <w:rPr>
          <w:rFonts w:ascii="Times New Roman" w:eastAsia="Times New Roman" w:hAnsi="Times New Roman" w:cs="Times New Roman"/>
          <w:sz w:val="26"/>
          <w:szCs w:val="20"/>
          <w:lang w:eastAsia="ru-RU"/>
        </w:rPr>
        <w:t>кВ</w:t>
      </w:r>
      <w:proofErr w:type="spellEnd"/>
      <w:r w:rsidRPr="00BE1996">
        <w:rPr>
          <w:rFonts w:ascii="Times New Roman" w:eastAsia="Times New Roman" w:hAnsi="Times New Roman" w:cs="Times New Roman"/>
          <w:sz w:val="26"/>
          <w:szCs w:val="20"/>
          <w:lang w:eastAsia="ru-RU"/>
        </w:rPr>
        <w:t>:</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До 1__________________________________ 2</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До 20 _________________________________10</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35 ____________________________________15</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110 ___________________________________20</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150,220________________________________25</w:t>
      </w:r>
    </w:p>
    <w:p w:rsidR="005256DE" w:rsidRDefault="00BE1996" w:rsidP="005256DE">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Выполнение земляных работ в охранных зонах высоковольтных линий электропередач с использованием подъемных машин, механизмов с выдвижными частями и экскаваторов, допускается только при условии:</w:t>
      </w:r>
    </w:p>
    <w:p w:rsidR="00BE1996" w:rsidRPr="005256DE" w:rsidRDefault="00387C5C"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xml:space="preserve">- </w:t>
      </w:r>
      <w:r w:rsidR="00BE1996" w:rsidRPr="005256DE">
        <w:rPr>
          <w:rFonts w:ascii="Times New Roman" w:eastAsia="Times New Roman" w:hAnsi="Times New Roman" w:cs="Times New Roman"/>
          <w:sz w:val="26"/>
          <w:szCs w:val="20"/>
          <w:lang w:eastAsia="ru-RU"/>
        </w:rPr>
        <w:t xml:space="preserve">если расстояние от машин (механизмов) или от ее выдвижной или подъемной части, от ее рабочего органа или поднимаемого груза в любом положении до ближайшего провода, находящегося под напряжением, будет не менее расстояния, указанного в Таблице №1: </w:t>
      </w:r>
    </w:p>
    <w:p w:rsidR="00BE1996" w:rsidRPr="00BE1996" w:rsidRDefault="00BE1996" w:rsidP="00BE1996">
      <w:pPr>
        <w:keepLines/>
        <w:overflowPunct w:val="0"/>
        <w:autoSpaceDE w:val="0"/>
        <w:autoSpaceDN w:val="0"/>
        <w:adjustRightInd w:val="0"/>
        <w:spacing w:before="60" w:after="0" w:line="240" w:lineRule="auto"/>
        <w:ind w:left="1134"/>
        <w:jc w:val="right"/>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№1</w:t>
      </w:r>
    </w:p>
    <w:p w:rsidR="00BE1996" w:rsidRPr="00BE1996" w:rsidRDefault="00BE1996" w:rsidP="00BE1996">
      <w:pPr>
        <w:keepLines/>
        <w:overflowPunct w:val="0"/>
        <w:autoSpaceDE w:val="0"/>
        <w:autoSpaceDN w:val="0"/>
        <w:adjustRightInd w:val="0"/>
        <w:spacing w:before="60" w:after="0" w:line="240" w:lineRule="auto"/>
        <w:ind w:left="709"/>
        <w:jc w:val="both"/>
        <w:textAlignment w:val="baseline"/>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Минимальное допустимое  расстояние от механизмов до провода находящегося под напряжением.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6"/>
        <w:gridCol w:w="1749"/>
        <w:gridCol w:w="4792"/>
      </w:tblGrid>
      <w:tr w:rsidR="00BE1996" w:rsidRPr="00BE1996" w:rsidTr="005F2F25">
        <w:trPr>
          <w:trHeight w:val="270"/>
        </w:trPr>
        <w:tc>
          <w:tcPr>
            <w:tcW w:w="2836" w:type="dxa"/>
            <w:vMerge w:val="restart"/>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Напряжение ВЛ</w:t>
            </w:r>
          </w:p>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roofErr w:type="spellStart"/>
            <w:r w:rsidRPr="00BE1996">
              <w:rPr>
                <w:rFonts w:ascii="Times New Roman" w:eastAsia="Times New Roman" w:hAnsi="Times New Roman" w:cs="Times New Roman"/>
                <w:iCs/>
                <w:szCs w:val="20"/>
                <w:lang w:eastAsia="ru-RU"/>
              </w:rPr>
              <w:t>кВ</w:t>
            </w:r>
            <w:proofErr w:type="spellEnd"/>
          </w:p>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
        </w:tc>
        <w:tc>
          <w:tcPr>
            <w:tcW w:w="6910" w:type="dxa"/>
            <w:gridSpan w:val="2"/>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lastRenderedPageBreak/>
              <w:t>Расстояние, м</w:t>
            </w:r>
          </w:p>
        </w:tc>
      </w:tr>
      <w:tr w:rsidR="00BE1996" w:rsidRPr="00BE1996" w:rsidTr="005F2F25">
        <w:trPr>
          <w:trHeight w:val="270"/>
        </w:trPr>
        <w:tc>
          <w:tcPr>
            <w:tcW w:w="2836" w:type="dxa"/>
            <w:vMerge/>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Минимальное</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Минимальное измеряемое техническими средствами</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До 1</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1,5</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1,5</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1 до 20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20 до 35</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35 до 110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110 до 220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5,0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220 до 400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5,0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7,0</w:t>
            </w:r>
          </w:p>
        </w:tc>
      </w:tr>
      <w:tr w:rsidR="00BE1996" w:rsidRPr="00BE1996" w:rsidTr="005F2F25">
        <w:trPr>
          <w:trHeight w:val="72"/>
        </w:trPr>
        <w:tc>
          <w:tcPr>
            <w:tcW w:w="2836" w:type="dxa"/>
            <w:tcBorders>
              <w:bottom w:val="single" w:sz="4"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400 до 750</w:t>
            </w:r>
          </w:p>
        </w:tc>
        <w:tc>
          <w:tcPr>
            <w:tcW w:w="1771" w:type="dxa"/>
            <w:tcBorders>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9,0</w:t>
            </w:r>
          </w:p>
        </w:tc>
        <w:tc>
          <w:tcPr>
            <w:tcW w:w="5139" w:type="dxa"/>
            <w:tcBorders>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10,0</w:t>
            </w:r>
          </w:p>
        </w:tc>
      </w:tr>
      <w:tr w:rsidR="00BE1996" w:rsidRPr="00BE1996" w:rsidTr="005F2F25">
        <w:trPr>
          <w:trHeight w:val="255"/>
        </w:trPr>
        <w:tc>
          <w:tcPr>
            <w:tcW w:w="2836" w:type="dxa"/>
            <w:tcBorders>
              <w:top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750 до 1150</w:t>
            </w:r>
          </w:p>
        </w:tc>
        <w:tc>
          <w:tcPr>
            <w:tcW w:w="1771" w:type="dxa"/>
            <w:tcBorders>
              <w:top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20,0</w:t>
            </w:r>
          </w:p>
        </w:tc>
        <w:tc>
          <w:tcPr>
            <w:tcW w:w="5139" w:type="dxa"/>
            <w:tcBorders>
              <w:top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11,0</w:t>
            </w:r>
          </w:p>
        </w:tc>
      </w:tr>
    </w:tbl>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rPr>
      </w:pPr>
      <w:r w:rsidRPr="00BE1996">
        <w:rPr>
          <w:rFonts w:ascii="Times New Roman" w:eastAsia="Times New Roman" w:hAnsi="Times New Roman" w:cs="Times New Roman"/>
          <w:sz w:val="26"/>
          <w:szCs w:val="20"/>
        </w:rPr>
        <w:t>В случае несоблюдения указанных расстояний от механизмов до токоведущих частей, работы должны выполняться с отключением</w:t>
      </w:r>
      <w:r w:rsidRPr="00BE1996">
        <w:rPr>
          <w:rFonts w:ascii="Times New Roman" w:eastAsia="Times New Roman" w:hAnsi="Times New Roman" w:cs="Times New Roman"/>
          <w:sz w:val="26"/>
          <w:szCs w:val="20"/>
          <w:lang w:eastAsia="ru-RU"/>
        </w:rPr>
        <w:t xml:space="preserve"> линии электропередачи</w:t>
      </w:r>
      <w:r w:rsidRPr="00BE1996">
        <w:rPr>
          <w:rFonts w:ascii="Times New Roman" w:eastAsia="Times New Roman" w:hAnsi="Times New Roman" w:cs="Times New Roman"/>
          <w:sz w:val="26"/>
          <w:szCs w:val="20"/>
        </w:rPr>
        <w:t xml:space="preserve">. Необходимость отключения линии электропередачи определяется на стадии согласования </w:t>
      </w:r>
      <w:r w:rsidR="005256DE">
        <w:rPr>
          <w:rFonts w:ascii="Times New Roman" w:eastAsia="Times New Roman" w:hAnsi="Times New Roman" w:cs="Times New Roman"/>
          <w:sz w:val="26"/>
          <w:szCs w:val="20"/>
        </w:rPr>
        <w:t>наряда-допуска</w:t>
      </w:r>
      <w:r w:rsidRPr="00BE1996">
        <w:rPr>
          <w:rFonts w:ascii="Times New Roman" w:eastAsia="Times New Roman" w:hAnsi="Times New Roman" w:cs="Times New Roman"/>
          <w:sz w:val="26"/>
          <w:szCs w:val="20"/>
        </w:rPr>
        <w:t xml:space="preserve"> с организацией, в ведении которой она находится.</w:t>
      </w:r>
    </w:p>
    <w:p w:rsidR="00BE1996" w:rsidRDefault="00BE1996" w:rsidP="00387C5C">
      <w:pPr>
        <w:pStyle w:val="a9"/>
        <w:numPr>
          <w:ilvl w:val="1"/>
          <w:numId w:val="1"/>
        </w:numPr>
        <w:tabs>
          <w:tab w:val="num" w:pos="0"/>
        </w:tabs>
        <w:overflowPunct w:val="0"/>
        <w:autoSpaceDE w:val="0"/>
        <w:autoSpaceDN w:val="0"/>
        <w:adjustRightInd w:val="0"/>
        <w:spacing w:before="6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Работы в охранных зонах сетей электроснабжения и связи выполняются производителем работ под наблюдением представителей служб</w:t>
      </w:r>
      <w:r w:rsidRPr="00BE1996">
        <w:rPr>
          <w:rFonts w:ascii="Times New Roman" w:eastAsia="Times New Roman" w:hAnsi="Times New Roman" w:cs="Times New Roman"/>
          <w:sz w:val="26"/>
          <w:szCs w:val="20"/>
          <w:lang w:eastAsia="ru-RU"/>
        </w:rPr>
        <w:t>, в ведении которых они находятся</w:t>
      </w:r>
      <w:r w:rsidR="00387C5C" w:rsidRPr="00387C5C">
        <w:rPr>
          <w:rFonts w:ascii="Times New Roman" w:eastAsia="Times New Roman" w:hAnsi="Times New Roman" w:cs="Times New Roman"/>
          <w:sz w:val="26"/>
          <w:szCs w:val="20"/>
          <w:lang w:eastAsia="ru-RU"/>
        </w:rPr>
        <w:t>.</w:t>
      </w:r>
    </w:p>
    <w:p w:rsidR="00387C5C" w:rsidRPr="00BE1996" w:rsidRDefault="00387C5C" w:rsidP="00387C5C">
      <w:pPr>
        <w:pStyle w:val="a9"/>
        <w:overflowPunct w:val="0"/>
        <w:autoSpaceDE w:val="0"/>
        <w:autoSpaceDN w:val="0"/>
        <w:adjustRightInd w:val="0"/>
        <w:spacing w:before="60" w:line="240" w:lineRule="auto"/>
        <w:ind w:left="709"/>
        <w:jc w:val="both"/>
        <w:textAlignment w:val="baseline"/>
        <w:outlineLvl w:val="2"/>
        <w:rPr>
          <w:rFonts w:ascii="Times New Roman" w:eastAsia="Times New Roman" w:hAnsi="Times New Roman" w:cs="Times New Roman"/>
          <w:sz w:val="26"/>
          <w:szCs w:val="20"/>
          <w:lang w:eastAsia="ru-RU"/>
        </w:rPr>
      </w:pPr>
    </w:p>
    <w:p w:rsidR="00BE1996" w:rsidRPr="00BE1996" w:rsidRDefault="00BE1996" w:rsidP="00387C5C">
      <w:pPr>
        <w:pStyle w:val="a9"/>
        <w:keepNext/>
        <w:keepLines/>
        <w:numPr>
          <w:ilvl w:val="0"/>
          <w:numId w:val="1"/>
        </w:numPr>
        <w:tabs>
          <w:tab w:val="num" w:pos="1276"/>
        </w:tabs>
        <w:overflowPunct w:val="0"/>
        <w:autoSpaceDE w:val="0"/>
        <w:autoSpaceDN w:val="0"/>
        <w:adjustRightInd w:val="0"/>
        <w:spacing w:before="120" w:after="60" w:line="240" w:lineRule="auto"/>
        <w:ind w:left="0" w:firstLine="709"/>
        <w:jc w:val="both"/>
        <w:textAlignment w:val="baseline"/>
        <w:outlineLvl w:val="1"/>
        <w:rPr>
          <w:rFonts w:ascii="Times New Roman" w:eastAsia="Times New Roman" w:hAnsi="Times New Roman" w:cs="Times New Roman"/>
          <w:b/>
          <w:sz w:val="26"/>
          <w:szCs w:val="20"/>
          <w:lang w:eastAsia="ru-RU"/>
        </w:rPr>
      </w:pPr>
      <w:bookmarkStart w:id="2" w:name="_Toc394487940"/>
      <w:bookmarkStart w:id="3" w:name="_Toc394498653"/>
      <w:bookmarkStart w:id="4" w:name="_Toc402357306"/>
      <w:bookmarkEnd w:id="2"/>
      <w:bookmarkEnd w:id="3"/>
      <w:r w:rsidRPr="00BE1996">
        <w:rPr>
          <w:rFonts w:ascii="Times New Roman" w:eastAsia="Times New Roman" w:hAnsi="Times New Roman" w:cs="Times New Roman"/>
          <w:b/>
          <w:sz w:val="26"/>
          <w:szCs w:val="20"/>
          <w:lang w:eastAsia="ru-RU"/>
        </w:rPr>
        <w:t>Последовательность и меры безопасности при проведении земляных работ.</w:t>
      </w:r>
      <w:bookmarkEnd w:id="4"/>
    </w:p>
    <w:p w:rsidR="00BE1996" w:rsidRPr="00387C5C"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Земляные работы должны вестись под наблюдением непосредственного руководителя земляных работ.  При приближении  к  линиям подземных коммуникаций земляные работы должны вестись в присутствии наблюдающего от соответствующего подразделения по принадлежности коммуникаций, если это присутствие оговорено в особых условиях  </w:t>
      </w:r>
      <w:r w:rsidR="005256DE">
        <w:rPr>
          <w:rFonts w:ascii="Times New Roman" w:eastAsia="Times New Roman" w:hAnsi="Times New Roman" w:cs="Times New Roman"/>
          <w:sz w:val="26"/>
          <w:szCs w:val="20"/>
          <w:lang w:eastAsia="ru-RU"/>
        </w:rPr>
        <w:t>наряда-допуска</w:t>
      </w:r>
      <w:r w:rsidRPr="00387C5C">
        <w:rPr>
          <w:rFonts w:ascii="Times New Roman" w:eastAsia="Times New Roman" w:hAnsi="Times New Roman" w:cs="Times New Roman"/>
          <w:sz w:val="26"/>
          <w:szCs w:val="20"/>
          <w:lang w:eastAsia="ru-RU"/>
        </w:rPr>
        <w:t>.</w:t>
      </w:r>
    </w:p>
    <w:p w:rsidR="00BE1996" w:rsidRPr="00BE1996"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Если при выполнении земляных работ обнаружены подземные коммуникации и сооружения, не указанные в </w:t>
      </w:r>
      <w:r w:rsidR="00387C5C">
        <w:rPr>
          <w:rFonts w:ascii="Times New Roman" w:eastAsia="Times New Roman" w:hAnsi="Times New Roman" w:cs="Times New Roman"/>
          <w:sz w:val="26"/>
          <w:szCs w:val="20"/>
          <w:lang w:eastAsia="ru-RU"/>
        </w:rPr>
        <w:t>схеме</w:t>
      </w:r>
      <w:r w:rsidRPr="00387C5C">
        <w:rPr>
          <w:rFonts w:ascii="Times New Roman" w:eastAsia="Times New Roman" w:hAnsi="Times New Roman" w:cs="Times New Roman"/>
          <w:sz w:val="26"/>
          <w:szCs w:val="20"/>
          <w:lang w:eastAsia="ru-RU"/>
        </w:rPr>
        <w:t>, работы необходимо прекратить</w:t>
      </w:r>
      <w:r w:rsidRPr="00BE1996">
        <w:rPr>
          <w:rFonts w:ascii="Times New Roman" w:eastAsia="Times New Roman" w:hAnsi="Times New Roman" w:cs="Times New Roman"/>
          <w:sz w:val="26"/>
          <w:szCs w:val="20"/>
          <w:lang w:eastAsia="ru-RU"/>
        </w:rPr>
        <w:t xml:space="preserve"> и сообщить об этом представителю ответственного  подразделения, оформившему разрешительные документы на производство земляных работ. Представитель ответственного  подразделения должен вызвать на место представителей подразделений, согласовавших проведение работ, для выяснения принадлежности сооружений или коммуникаций и корректировки Генплана. Непосредственный руководитель работ в этом случае обязан действовать по указанию представителя ответственного подразделения, и представителей </w:t>
      </w:r>
      <w:r w:rsidR="00387C5C">
        <w:rPr>
          <w:rFonts w:ascii="Times New Roman" w:eastAsia="Times New Roman" w:hAnsi="Times New Roman" w:cs="Times New Roman"/>
          <w:sz w:val="26"/>
          <w:szCs w:val="20"/>
          <w:lang w:eastAsia="ru-RU"/>
        </w:rPr>
        <w:t>подразделений</w:t>
      </w:r>
      <w:r w:rsidRPr="00BE1996">
        <w:rPr>
          <w:rFonts w:ascii="Times New Roman" w:eastAsia="Times New Roman" w:hAnsi="Times New Roman" w:cs="Times New Roman"/>
          <w:sz w:val="26"/>
          <w:szCs w:val="20"/>
          <w:lang w:eastAsia="ru-RU"/>
        </w:rPr>
        <w:t>, служб, на балансе или в ведении которых находятся обнаруженные в данном месте подземные коммуникации и сооружения. Руководителю подразделения, ответственного за эксплуатацию обнаруженных подземных коммуникаций (трубопровод, КЛ), необходимо организовать внесение соответствующих изменений в Ген. план и проектную документацию.</w:t>
      </w:r>
    </w:p>
    <w:p w:rsidR="00BE1996" w:rsidRPr="00BE1996"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 При повреждении действующих коммуникаций и сооружений исполнители работ обязаны прекратить работы</w:t>
      </w:r>
      <w:r w:rsidRPr="00BE1996">
        <w:rPr>
          <w:rFonts w:ascii="Times New Roman" w:eastAsia="Times New Roman" w:hAnsi="Times New Roman" w:cs="Times New Roman"/>
          <w:sz w:val="26"/>
          <w:szCs w:val="20"/>
          <w:lang w:eastAsia="ru-RU"/>
        </w:rPr>
        <w:t xml:space="preserve">, сообщить об этом представителю ответственного подразделения, оформившему разрешительные документы на производство земляных работ. Представитель ответственного подразделения сообщает диспетчеру Предприятия и вызывает на место </w:t>
      </w:r>
      <w:proofErr w:type="gramStart"/>
      <w:r w:rsidRPr="00BE1996">
        <w:rPr>
          <w:rFonts w:ascii="Times New Roman" w:eastAsia="Times New Roman" w:hAnsi="Times New Roman" w:cs="Times New Roman"/>
          <w:sz w:val="26"/>
          <w:szCs w:val="20"/>
          <w:lang w:eastAsia="ru-RU"/>
        </w:rPr>
        <w:t>представителей  заинтересованных</w:t>
      </w:r>
      <w:proofErr w:type="gramEnd"/>
      <w:r w:rsidRPr="00BE1996">
        <w:rPr>
          <w:rFonts w:ascii="Times New Roman" w:eastAsia="Times New Roman" w:hAnsi="Times New Roman" w:cs="Times New Roman"/>
          <w:sz w:val="26"/>
          <w:szCs w:val="20"/>
          <w:lang w:eastAsia="ru-RU"/>
        </w:rPr>
        <w:t xml:space="preserve"> подразделений. Исполнителем работ, после выявления повреждений производится восстановление поврежденного участка. В случае </w:t>
      </w:r>
      <w:r w:rsidRPr="00BE1996">
        <w:rPr>
          <w:rFonts w:ascii="Times New Roman" w:eastAsia="Times New Roman" w:hAnsi="Times New Roman" w:cs="Times New Roman"/>
          <w:sz w:val="26"/>
          <w:szCs w:val="20"/>
          <w:lang w:eastAsia="ru-RU"/>
        </w:rPr>
        <w:lastRenderedPageBreak/>
        <w:t>восстановления повреждённых кабельных линий оказывается помощь в быстрейшей ликвидации аварии, включая выделение рабочей силы и механизмов.</w:t>
      </w:r>
    </w:p>
    <w:p w:rsidR="00BE1996" w:rsidRPr="00AC45C9"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В случае повреждения действующих коммуникаций и сооружений, не указанных в </w:t>
      </w:r>
      <w:r w:rsidR="00AC45C9" w:rsidRPr="00AC45C9">
        <w:rPr>
          <w:rFonts w:ascii="Times New Roman" w:eastAsia="Times New Roman" w:hAnsi="Times New Roman" w:cs="Times New Roman"/>
          <w:sz w:val="26"/>
          <w:szCs w:val="20"/>
          <w:lang w:eastAsia="ru-RU"/>
        </w:rPr>
        <w:t>схеме</w:t>
      </w:r>
      <w:r w:rsidRPr="00AC45C9">
        <w:rPr>
          <w:rFonts w:ascii="Times New Roman" w:eastAsia="Times New Roman" w:hAnsi="Times New Roman" w:cs="Times New Roman"/>
          <w:sz w:val="26"/>
          <w:szCs w:val="20"/>
          <w:lang w:eastAsia="ru-RU"/>
        </w:rPr>
        <w:t xml:space="preserve"> в месте проведения земляных работ, ответственность и  затраты на восстановление налагают на подразделение, на балансе которого находятся повреждённые сети. </w:t>
      </w:r>
    </w:p>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Ответственность за повреждение сетей налагают  на подразделение, в ведении которого они находятся, если будет доказано, что  подразделению было известно о нахождении в месте проведения земляных работ этих сетей на стадии согласования </w:t>
      </w:r>
      <w:r w:rsidR="005256DE">
        <w:rPr>
          <w:rFonts w:ascii="Times New Roman" w:eastAsia="Times New Roman" w:hAnsi="Times New Roman" w:cs="Times New Roman"/>
          <w:sz w:val="26"/>
          <w:szCs w:val="20"/>
          <w:lang w:eastAsia="ru-RU"/>
        </w:rPr>
        <w:t>наряда-допуска</w:t>
      </w:r>
      <w:r w:rsidRPr="00BE1996">
        <w:rPr>
          <w:rFonts w:ascii="Times New Roman" w:eastAsia="Times New Roman" w:hAnsi="Times New Roman" w:cs="Times New Roman"/>
          <w:sz w:val="26"/>
          <w:szCs w:val="20"/>
          <w:lang w:eastAsia="ru-RU"/>
        </w:rPr>
        <w:t xml:space="preserve">, но в </w:t>
      </w:r>
      <w:proofErr w:type="spellStart"/>
      <w:r w:rsidRPr="00BE1996">
        <w:rPr>
          <w:rFonts w:ascii="Times New Roman" w:eastAsia="Times New Roman" w:hAnsi="Times New Roman" w:cs="Times New Roman"/>
          <w:sz w:val="26"/>
          <w:szCs w:val="20"/>
          <w:lang w:eastAsia="ru-RU"/>
        </w:rPr>
        <w:t>выкопировку</w:t>
      </w:r>
      <w:proofErr w:type="spellEnd"/>
      <w:r w:rsidRPr="00BE1996">
        <w:rPr>
          <w:rFonts w:ascii="Times New Roman" w:eastAsia="Times New Roman" w:hAnsi="Times New Roman" w:cs="Times New Roman"/>
          <w:sz w:val="26"/>
          <w:szCs w:val="20"/>
          <w:lang w:eastAsia="ru-RU"/>
        </w:rPr>
        <w:t xml:space="preserve"> эти сведения не были внесены.</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Рыть траншеи и котлованы в местах нахождения кабелей и подземных сооружений следует с особой осторожностью, а на глубине 0,4 метра от поверхности земли (0,3 метра до кабеля) - только лопатами. </w:t>
      </w:r>
      <w:r w:rsidRPr="00AC45C9">
        <w:rPr>
          <w:rFonts w:ascii="Times New Roman" w:eastAsia="Times New Roman" w:hAnsi="Times New Roman" w:cs="Times New Roman"/>
          <w:sz w:val="26"/>
          <w:szCs w:val="20"/>
          <w:lang w:eastAsia="ru-RU"/>
        </w:rPr>
        <w:t>Производство раскопок землеройными машинами на расстоянии ближе 1 м от кабеля электропередачи и 2 м от кабеля связи запрещается.</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 зимнее время к выемке грунта лопатами можно приступать только после его отогревания, При этом приближение источника тепла к кабелям допускается не ближе чем на 15 см. Оттаявший грунт следует отбрасывать лопатами. Применение ломов и тому подобных инструментов не допускается.</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прогреве грунта дымовыми газами или путем пропаривания должны быть приняты меры, предупреждающие ожоги рабочих. При поверхностном оттаивании грунта с использованием горючего газа должны быть приняты меры, предупреждающие отравление газом рабочих и взрыв газа.</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Применение землеройных машин, отбойных молотков, ломов и кирок для рыхления грунта над кабелем допускается производить на глубину, при которой до кабеля остается слой грунта не менее 30 см. Остальной грунт должен удаляться вручную лопатами.</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Применение для производства земляных работ ударных и </w:t>
      </w:r>
      <w:proofErr w:type="spellStart"/>
      <w:r w:rsidRPr="00BE1996">
        <w:rPr>
          <w:rFonts w:ascii="Times New Roman" w:eastAsia="Times New Roman" w:hAnsi="Times New Roman" w:cs="Times New Roman"/>
          <w:sz w:val="26"/>
          <w:szCs w:val="20"/>
          <w:lang w:eastAsia="ru-RU"/>
        </w:rPr>
        <w:t>вибропогружных</w:t>
      </w:r>
      <w:proofErr w:type="spellEnd"/>
      <w:r w:rsidRPr="00BE1996">
        <w:rPr>
          <w:rFonts w:ascii="Times New Roman" w:eastAsia="Times New Roman" w:hAnsi="Times New Roman" w:cs="Times New Roman"/>
          <w:sz w:val="26"/>
          <w:szCs w:val="20"/>
          <w:lang w:eastAsia="ru-RU"/>
        </w:rPr>
        <w:t xml:space="preserve"> механизмов разрешается на расстоянии не менее 5м от кабелей.</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рытье траншей в местах со слабым и влажным грунтом, угрожающим обвалом, стены траншей должны быть надежно укреплены. Для сыпучих грунтов работы могут вестись без креплений, но с устройством откосов, соответствующими углу естественного откоса грунта. </w:t>
      </w:r>
    </w:p>
    <w:p w:rsidR="00AC45C9"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Для крепления котлована и траншей глубиной до 3 м при отсутствии  инвентарных или типовых деталей разрешается: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применять доски толщиной не менее 4 см в грунтах естественной влажности (кроме песчаных), не менее 5 см - в грунтах песчаных и повышенной влажности,  закладывая их за вертикальные стойки по мере углубления;</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устанавливать  стойки  крепления не реже чем через 1,5 м;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размещать распорки на расстоянии одна от другой по вертикали не более 1 м, под концами распорок (сверху и </w:t>
      </w:r>
      <w:proofErr w:type="gramStart"/>
      <w:r w:rsidRPr="00AC45C9">
        <w:rPr>
          <w:rFonts w:ascii="Times New Roman" w:eastAsia="Times New Roman" w:hAnsi="Times New Roman" w:cs="Times New Roman"/>
          <w:sz w:val="26"/>
          <w:szCs w:val="20"/>
          <w:lang w:eastAsia="ru-RU"/>
        </w:rPr>
        <w:t>снизу )</w:t>
      </w:r>
      <w:proofErr w:type="gramEnd"/>
      <w:r w:rsidRPr="00AC45C9">
        <w:rPr>
          <w:rFonts w:ascii="Times New Roman" w:eastAsia="Times New Roman" w:hAnsi="Times New Roman" w:cs="Times New Roman"/>
          <w:sz w:val="26"/>
          <w:szCs w:val="20"/>
          <w:lang w:eastAsia="ru-RU"/>
        </w:rPr>
        <w:t xml:space="preserve"> прибивать бобышки;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выпускать верхние доски креплений над бровками не менее 15 см; </w:t>
      </w:r>
    </w:p>
    <w:p w:rsidR="00BE1996" w:rsidRP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усиливать крепления (распорки), на которые опираются полки для переброски грунта, и ограждать эти полки бортовыми досками высотой не менее 15 см.</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Крепление вертикальных стенок котлованов и траншей глубиной более 3 м выполняется, по проекту производства работ. </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lastRenderedPageBreak/>
        <w:t xml:space="preserve"> Вид крепления вертикальных стенок котлованов и траншей глубиной до 3 м,  в зависимости от грунта, принимается в соответствии с Таблицей №2:</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 2</w:t>
      </w:r>
    </w:p>
    <w:p w:rsidR="00BE1996" w:rsidRPr="00BE1996" w:rsidRDefault="00BE1996" w:rsidP="00BE1996">
      <w:pPr>
        <w:overflowPunct w:val="0"/>
        <w:autoSpaceDE w:val="0"/>
        <w:autoSpaceDN w:val="0"/>
        <w:adjustRightInd w:val="0"/>
        <w:spacing w:before="60" w:after="0" w:line="240" w:lineRule="auto"/>
        <w:ind w:firstLine="709"/>
        <w:jc w:val="center"/>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b/>
          <w:sz w:val="26"/>
          <w:szCs w:val="20"/>
          <w:lang w:eastAsia="ru-RU"/>
        </w:rPr>
        <w:t>Виды креплений стенок котлованов и траншей.</w:t>
      </w:r>
    </w:p>
    <w:tbl>
      <w:tblPr>
        <w:tblW w:w="9862"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8"/>
        <w:gridCol w:w="4357"/>
        <w:gridCol w:w="4937"/>
      </w:tblGrid>
      <w:tr w:rsidR="00BE1996" w:rsidRPr="00BE1996" w:rsidTr="005F2F25">
        <w:tc>
          <w:tcPr>
            <w:tcW w:w="568" w:type="dxa"/>
            <w:tcBorders>
              <w:bottom w:val="nil"/>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N</w:t>
            </w:r>
          </w:p>
        </w:tc>
        <w:tc>
          <w:tcPr>
            <w:tcW w:w="4357" w:type="dxa"/>
            <w:tcBorders>
              <w:top w:val="single" w:sz="6" w:space="0" w:color="auto"/>
              <w:left w:val="single" w:sz="6" w:space="0" w:color="auto"/>
              <w:bottom w:val="nil"/>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Грунты</w:t>
            </w:r>
          </w:p>
        </w:tc>
        <w:tc>
          <w:tcPr>
            <w:tcW w:w="4937" w:type="dxa"/>
            <w:tcBorders>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Виды креплений вертикальных стенок котлованов и траншей. </w:t>
            </w:r>
          </w:p>
        </w:tc>
      </w:tr>
      <w:tr w:rsidR="00BE1996" w:rsidRPr="00BE1996" w:rsidTr="005F2F25">
        <w:tc>
          <w:tcPr>
            <w:tcW w:w="568" w:type="dxa"/>
            <w:tcBorders>
              <w:top w:val="single" w:sz="6" w:space="0" w:color="auto"/>
              <w:bottom w:val="single" w:sz="6" w:space="0" w:color="auto"/>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w:t>
            </w:r>
          </w:p>
        </w:tc>
        <w:tc>
          <w:tcPr>
            <w:tcW w:w="4357"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Естественной влажности, за исключением сыпучих.</w:t>
            </w:r>
          </w:p>
        </w:tc>
        <w:tc>
          <w:tcPr>
            <w:tcW w:w="4937" w:type="dxa"/>
            <w:tcBorders>
              <w:top w:val="single" w:sz="6"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Крепления с просветом через одну доску.</w:t>
            </w:r>
          </w:p>
        </w:tc>
      </w:tr>
      <w:tr w:rsidR="00BE1996" w:rsidRPr="00BE1996" w:rsidTr="005F2F25">
        <w:tc>
          <w:tcPr>
            <w:tcW w:w="568" w:type="dxa"/>
            <w:tcBorders>
              <w:top w:val="nil"/>
              <w:bottom w:val="nil"/>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w:t>
            </w:r>
          </w:p>
        </w:tc>
        <w:tc>
          <w:tcPr>
            <w:tcW w:w="4357" w:type="dxa"/>
            <w:tcBorders>
              <w:top w:val="nil"/>
              <w:left w:val="single" w:sz="6" w:space="0" w:color="auto"/>
              <w:bottom w:val="nil"/>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Повышенной влажности и сыпучие</w:t>
            </w:r>
          </w:p>
        </w:tc>
        <w:tc>
          <w:tcPr>
            <w:tcW w:w="4937" w:type="dxa"/>
            <w:tcBorders>
              <w:top w:val="nil"/>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Сплошные вертикальные и горизонтальные крепления.</w:t>
            </w:r>
          </w:p>
        </w:tc>
      </w:tr>
      <w:tr w:rsidR="00BE1996" w:rsidRPr="00BE1996" w:rsidTr="005F2F25">
        <w:tc>
          <w:tcPr>
            <w:tcW w:w="568" w:type="dxa"/>
            <w:tcBorders>
              <w:top w:val="single" w:sz="6" w:space="0" w:color="auto"/>
              <w:bottom w:val="single" w:sz="6" w:space="0" w:color="auto"/>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w:t>
            </w:r>
          </w:p>
        </w:tc>
        <w:tc>
          <w:tcPr>
            <w:tcW w:w="4357"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Всех видов при сильном притоке грунтовых вод.</w:t>
            </w:r>
          </w:p>
        </w:tc>
        <w:tc>
          <w:tcPr>
            <w:tcW w:w="4937" w:type="dxa"/>
            <w:tcBorders>
              <w:top w:val="single" w:sz="6"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Шпунтовое ограждение ниже горизонта грунтовых вод с забивкой его на глубину не менее 0,75м в подстилающий водопроницаемый грунт. </w:t>
            </w:r>
          </w:p>
        </w:tc>
      </w:tr>
    </w:tbl>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Рытье траншей и котлованов небольшой глубины в грунтах с естественной влажностью при отсутствии грунтовых вод и расположенных поблизости подземных сооружений производится без откосов и креплений, в соответствии с Таблицей № 3: </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 3</w:t>
      </w:r>
    </w:p>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b/>
          <w:sz w:val="26"/>
          <w:szCs w:val="20"/>
          <w:lang w:eastAsia="ru-RU"/>
        </w:rPr>
        <w:t xml:space="preserve">Допустимая глубина траншей и котлованов без крепления откосов.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5694"/>
        <w:gridCol w:w="3600"/>
      </w:tblGrid>
      <w:tr w:rsidR="00BE1996" w:rsidRPr="00BE1996" w:rsidTr="005F2F25">
        <w:tc>
          <w:tcPr>
            <w:tcW w:w="496" w:type="dxa"/>
            <w:tcBorders>
              <w:bottom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N</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 Вид, характеристика грунта</w:t>
            </w:r>
          </w:p>
        </w:tc>
        <w:tc>
          <w:tcPr>
            <w:tcW w:w="3600" w:type="dxa"/>
            <w:tcBorders>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   Глубина траншей, м.</w:t>
            </w:r>
          </w:p>
        </w:tc>
      </w:tr>
      <w:tr w:rsidR="00BE1996" w:rsidRPr="00BE1996" w:rsidTr="005F2F25">
        <w:tc>
          <w:tcPr>
            <w:tcW w:w="496" w:type="dxa"/>
            <w:tcBorders>
              <w:top w:val="single" w:sz="6" w:space="0" w:color="auto"/>
              <w:bottom w:val="single" w:sz="6" w:space="0" w:color="auto"/>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Песчаные и гравийные грунты</w:t>
            </w:r>
          </w:p>
        </w:tc>
        <w:tc>
          <w:tcPr>
            <w:tcW w:w="3600" w:type="dxa"/>
            <w:tcBorders>
              <w:top w:val="single" w:sz="6" w:space="0" w:color="auto"/>
              <w:left w:val="nil"/>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1,0</w:t>
            </w:r>
          </w:p>
        </w:tc>
      </w:tr>
      <w:tr w:rsidR="00BE1996" w:rsidRPr="00BE1996" w:rsidTr="005F2F25">
        <w:tc>
          <w:tcPr>
            <w:tcW w:w="496" w:type="dxa"/>
            <w:tcBorders>
              <w:top w:val="nil"/>
              <w:bottom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w:t>
            </w:r>
          </w:p>
        </w:tc>
        <w:tc>
          <w:tcPr>
            <w:tcW w:w="5694" w:type="dxa"/>
            <w:tcBorders>
              <w:top w:val="single" w:sz="6" w:space="0" w:color="auto"/>
              <w:left w:val="single" w:sz="6" w:space="0" w:color="auto"/>
              <w:bottom w:val="single" w:sz="6" w:space="0" w:color="auto"/>
              <w:right w:val="single" w:sz="4"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Супеси</w:t>
            </w:r>
          </w:p>
        </w:tc>
        <w:tc>
          <w:tcPr>
            <w:tcW w:w="3600" w:type="dxa"/>
            <w:tcBorders>
              <w:top w:val="single" w:sz="4" w:space="0" w:color="auto"/>
              <w:left w:val="single" w:sz="4" w:space="0" w:color="auto"/>
              <w:bottom w:val="single" w:sz="4" w:space="0" w:color="auto"/>
              <w:right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1,25</w:t>
            </w:r>
          </w:p>
        </w:tc>
      </w:tr>
      <w:tr w:rsidR="00BE1996" w:rsidRPr="00BE1996" w:rsidTr="005F2F25">
        <w:tc>
          <w:tcPr>
            <w:tcW w:w="496" w:type="dxa"/>
            <w:tcBorders>
              <w:top w:val="single" w:sz="6" w:space="0" w:color="auto"/>
              <w:bottom w:val="single" w:sz="6" w:space="0" w:color="auto"/>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Суглинок, глина сухих лессовидных грунтов.</w:t>
            </w:r>
          </w:p>
        </w:tc>
        <w:tc>
          <w:tcPr>
            <w:tcW w:w="3600" w:type="dxa"/>
            <w:tcBorders>
              <w:top w:val="single" w:sz="4"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1,5</w:t>
            </w:r>
          </w:p>
        </w:tc>
      </w:tr>
      <w:tr w:rsidR="00BE1996" w:rsidRPr="00BE1996" w:rsidTr="005F2F25">
        <w:tc>
          <w:tcPr>
            <w:tcW w:w="496" w:type="dxa"/>
            <w:tcBorders>
              <w:top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Особо плотные грунты, требующие применение ломов, кирок и клиньев.</w:t>
            </w:r>
          </w:p>
        </w:tc>
        <w:tc>
          <w:tcPr>
            <w:tcW w:w="3600" w:type="dxa"/>
            <w:tcBorders>
              <w:top w:val="nil"/>
              <w:lef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2,0</w:t>
            </w:r>
          </w:p>
        </w:tc>
      </w:tr>
    </w:tbl>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Рытье траншей на глубину, превышающую указанную в Таблице № 3, надлежит производить с креплением вертикальных стенок или с устройством откосов. Во всех случаях при устройстве крепления верхняя его часть должна выступать над кромкой траншеи или котлована не менее чем на 15 см.</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Наибольшая допустимая крутизна откосов траншеи и котлованов (при условии естественной влажности и отсутствии грунтовых вод) принимается в соответствии с Таблицей № 4.</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№4</w:t>
      </w:r>
    </w:p>
    <w:p w:rsidR="00BE1996" w:rsidRPr="00BE1996" w:rsidRDefault="00BE1996" w:rsidP="00BE1996">
      <w:pPr>
        <w:overflowPunct w:val="0"/>
        <w:autoSpaceDE w:val="0"/>
        <w:autoSpaceDN w:val="0"/>
        <w:adjustRightInd w:val="0"/>
        <w:spacing w:before="60" w:after="0" w:line="240" w:lineRule="auto"/>
        <w:ind w:firstLine="709"/>
        <w:jc w:val="center"/>
        <w:textAlignment w:val="baseline"/>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Допустимая крутизна откосов траншей и котлованов</w:t>
      </w:r>
    </w:p>
    <w:tbl>
      <w:tblPr>
        <w:tblStyle w:val="1"/>
        <w:tblW w:w="9923" w:type="dxa"/>
        <w:tblInd w:w="-34" w:type="dxa"/>
        <w:tblLayout w:type="fixed"/>
        <w:tblLook w:val="04A0" w:firstRow="1" w:lastRow="0" w:firstColumn="1" w:lastColumn="0" w:noHBand="0" w:noVBand="1"/>
      </w:tblPr>
      <w:tblGrid>
        <w:gridCol w:w="1418"/>
        <w:gridCol w:w="1418"/>
        <w:gridCol w:w="1417"/>
        <w:gridCol w:w="1418"/>
        <w:gridCol w:w="1417"/>
        <w:gridCol w:w="1418"/>
        <w:gridCol w:w="1417"/>
      </w:tblGrid>
      <w:tr w:rsidR="00BE1996" w:rsidRPr="00BE1996" w:rsidTr="005F2F25">
        <w:tc>
          <w:tcPr>
            <w:tcW w:w="1418" w:type="dxa"/>
            <w:vMerge w:val="restart"/>
          </w:tcPr>
          <w:p w:rsidR="00BE1996" w:rsidRPr="00BE1996" w:rsidRDefault="00BE1996" w:rsidP="00BE1996">
            <w:pPr>
              <w:keepLines/>
              <w:numPr>
                <w:ilvl w:val="12"/>
                <w:numId w:val="0"/>
              </w:numPr>
              <w:spacing w:before="60"/>
              <w:jc w:val="center"/>
              <w:rPr>
                <w:iCs/>
              </w:rPr>
            </w:pPr>
            <w:r w:rsidRPr="00BE1996">
              <w:rPr>
                <w:iCs/>
              </w:rPr>
              <w:t>Характеристика</w:t>
            </w:r>
          </w:p>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грунта</w:t>
            </w:r>
          </w:p>
        </w:tc>
        <w:tc>
          <w:tcPr>
            <w:tcW w:w="8505" w:type="dxa"/>
            <w:gridSpan w:val="6"/>
          </w:tcPr>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Глубина выемки, м</w:t>
            </w:r>
          </w:p>
        </w:tc>
      </w:tr>
      <w:tr w:rsidR="00BE1996" w:rsidRPr="00BE1996" w:rsidTr="005F2F25">
        <w:tc>
          <w:tcPr>
            <w:tcW w:w="1418" w:type="dxa"/>
            <w:vMerge/>
          </w:tcPr>
          <w:p w:rsidR="00BE1996" w:rsidRPr="00BE1996" w:rsidRDefault="00BE1996" w:rsidP="00BE1996">
            <w:pPr>
              <w:widowControl w:val="0"/>
              <w:overflowPunct w:val="0"/>
              <w:adjustRightInd w:val="0"/>
              <w:spacing w:before="60"/>
              <w:jc w:val="both"/>
              <w:textAlignment w:val="baseline"/>
              <w:rPr>
                <w:color w:val="808000"/>
                <w:sz w:val="24"/>
              </w:rPr>
            </w:pP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До 1,5</w:t>
            </w: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От 1,5 до 3,0</w:t>
            </w: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От 3,0 до 5,0</w:t>
            </w:r>
          </w:p>
        </w:tc>
      </w:tr>
      <w:tr w:rsidR="00BE1996" w:rsidRPr="00BE1996" w:rsidTr="005F2F25">
        <w:tc>
          <w:tcPr>
            <w:tcW w:w="1418" w:type="dxa"/>
            <w:vMerge/>
          </w:tcPr>
          <w:p w:rsidR="00BE1996" w:rsidRPr="00BE1996" w:rsidRDefault="00BE1996" w:rsidP="00BE1996">
            <w:pPr>
              <w:widowControl w:val="0"/>
              <w:overflowPunct w:val="0"/>
              <w:adjustRightInd w:val="0"/>
              <w:spacing w:before="60"/>
              <w:jc w:val="both"/>
              <w:textAlignment w:val="baseline"/>
              <w:rPr>
                <w:color w:val="808000"/>
                <w:sz w:val="24"/>
              </w:rPr>
            </w:pP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Насыпной естественной влажности</w:t>
            </w:r>
          </w:p>
        </w:tc>
        <w:tc>
          <w:tcPr>
            <w:tcW w:w="1418" w:type="dxa"/>
          </w:tcPr>
          <w:p w:rsidR="00BE1996" w:rsidRPr="00BE1996" w:rsidRDefault="00BE1996" w:rsidP="00BE1996">
            <w:pPr>
              <w:keepLines/>
              <w:numPr>
                <w:ilvl w:val="12"/>
                <w:numId w:val="0"/>
              </w:numPr>
              <w:spacing w:before="60"/>
              <w:jc w:val="center"/>
              <w:rPr>
                <w:iCs/>
              </w:rPr>
            </w:pPr>
            <w:r w:rsidRPr="00BE1996">
              <w:rPr>
                <w:iCs/>
              </w:rPr>
              <w:t>76</w:t>
            </w:r>
          </w:p>
        </w:tc>
        <w:tc>
          <w:tcPr>
            <w:tcW w:w="1417" w:type="dxa"/>
          </w:tcPr>
          <w:p w:rsidR="00BE1996" w:rsidRPr="00BE1996" w:rsidRDefault="00BE1996" w:rsidP="00BE1996">
            <w:pPr>
              <w:keepLines/>
              <w:numPr>
                <w:ilvl w:val="12"/>
                <w:numId w:val="0"/>
              </w:numPr>
              <w:spacing w:before="60"/>
              <w:jc w:val="center"/>
              <w:rPr>
                <w:iCs/>
              </w:rPr>
            </w:pPr>
            <w:r w:rsidRPr="00BE1996">
              <w:rPr>
                <w:iCs/>
              </w:rPr>
              <w:t>1:0,25</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c>
          <w:tcPr>
            <w:tcW w:w="1418" w:type="dxa"/>
          </w:tcPr>
          <w:p w:rsidR="00BE1996" w:rsidRPr="00BE1996" w:rsidRDefault="00BE1996" w:rsidP="00BE1996">
            <w:pPr>
              <w:keepLines/>
              <w:numPr>
                <w:ilvl w:val="12"/>
                <w:numId w:val="0"/>
              </w:numPr>
              <w:spacing w:before="60"/>
              <w:jc w:val="center"/>
              <w:rPr>
                <w:iCs/>
              </w:rPr>
            </w:pPr>
            <w:r w:rsidRPr="00BE1996">
              <w:rPr>
                <w:iCs/>
              </w:rPr>
              <w:t>38</w:t>
            </w:r>
          </w:p>
        </w:tc>
        <w:tc>
          <w:tcPr>
            <w:tcW w:w="1417" w:type="dxa"/>
          </w:tcPr>
          <w:p w:rsidR="00BE1996" w:rsidRPr="00BE1996" w:rsidRDefault="00BE1996" w:rsidP="00BE1996">
            <w:pPr>
              <w:keepLines/>
              <w:numPr>
                <w:ilvl w:val="12"/>
                <w:numId w:val="0"/>
              </w:numPr>
              <w:spacing w:before="60"/>
              <w:jc w:val="center"/>
              <w:rPr>
                <w:iCs/>
              </w:rPr>
            </w:pPr>
            <w:r w:rsidRPr="00BE1996">
              <w:rPr>
                <w:iCs/>
              </w:rPr>
              <w:t>1:1,25</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lastRenderedPageBreak/>
              <w:t xml:space="preserve">Песчаный и гравийный </w:t>
            </w:r>
          </w:p>
          <w:p w:rsidR="00BE1996" w:rsidRPr="00BE1996" w:rsidRDefault="00BE1996" w:rsidP="00BE1996">
            <w:pPr>
              <w:keepLines/>
              <w:numPr>
                <w:ilvl w:val="12"/>
                <w:numId w:val="0"/>
              </w:numPr>
              <w:spacing w:before="60"/>
              <w:jc w:val="center"/>
              <w:rPr>
                <w:iCs/>
              </w:rPr>
            </w:pPr>
            <w:r w:rsidRPr="00BE1996">
              <w:rPr>
                <w:iCs/>
              </w:rPr>
              <w:t>но не насыщенный</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r>
      <w:tr w:rsidR="00BE1996" w:rsidRPr="00BE1996" w:rsidTr="005F2F25">
        <w:tc>
          <w:tcPr>
            <w:tcW w:w="9923" w:type="dxa"/>
            <w:gridSpan w:val="7"/>
          </w:tcPr>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Глинистый грунт естественной влажности</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супесь</w:t>
            </w:r>
          </w:p>
        </w:tc>
        <w:tc>
          <w:tcPr>
            <w:tcW w:w="1418" w:type="dxa"/>
          </w:tcPr>
          <w:p w:rsidR="00BE1996" w:rsidRPr="00BE1996" w:rsidRDefault="00BE1996" w:rsidP="00BE1996">
            <w:pPr>
              <w:keepLines/>
              <w:numPr>
                <w:ilvl w:val="12"/>
                <w:numId w:val="0"/>
              </w:numPr>
              <w:spacing w:before="60"/>
              <w:jc w:val="center"/>
              <w:rPr>
                <w:iCs/>
              </w:rPr>
            </w:pPr>
            <w:r w:rsidRPr="00BE1996">
              <w:rPr>
                <w:iCs/>
              </w:rPr>
              <w:t>76</w:t>
            </w:r>
          </w:p>
        </w:tc>
        <w:tc>
          <w:tcPr>
            <w:tcW w:w="1417" w:type="dxa"/>
          </w:tcPr>
          <w:p w:rsidR="00BE1996" w:rsidRPr="00BE1996" w:rsidRDefault="00BE1996" w:rsidP="00BE1996">
            <w:pPr>
              <w:keepLines/>
              <w:numPr>
                <w:ilvl w:val="12"/>
                <w:numId w:val="0"/>
              </w:numPr>
              <w:spacing w:before="60"/>
              <w:jc w:val="center"/>
              <w:rPr>
                <w:iCs/>
              </w:rPr>
            </w:pPr>
            <w:r w:rsidRPr="00BE1996">
              <w:rPr>
                <w:iCs/>
              </w:rPr>
              <w:t>1,0:0,25</w:t>
            </w:r>
          </w:p>
        </w:tc>
        <w:tc>
          <w:tcPr>
            <w:tcW w:w="1418" w:type="dxa"/>
          </w:tcPr>
          <w:p w:rsidR="00BE1996" w:rsidRPr="00BE1996" w:rsidRDefault="00BE1996" w:rsidP="00BE1996">
            <w:pPr>
              <w:keepLines/>
              <w:numPr>
                <w:ilvl w:val="12"/>
                <w:numId w:val="0"/>
              </w:numPr>
              <w:spacing w:before="60"/>
              <w:jc w:val="center"/>
              <w:rPr>
                <w:iCs/>
              </w:rPr>
            </w:pPr>
            <w:r w:rsidRPr="00BE1996">
              <w:rPr>
                <w:iCs/>
              </w:rPr>
              <w:t>56</w:t>
            </w:r>
          </w:p>
        </w:tc>
        <w:tc>
          <w:tcPr>
            <w:tcW w:w="1417" w:type="dxa"/>
          </w:tcPr>
          <w:p w:rsidR="00BE1996" w:rsidRPr="00BE1996" w:rsidRDefault="00BE1996" w:rsidP="00BE1996">
            <w:pPr>
              <w:keepLines/>
              <w:numPr>
                <w:ilvl w:val="12"/>
                <w:numId w:val="0"/>
              </w:numPr>
              <w:spacing w:before="60"/>
              <w:jc w:val="center"/>
              <w:rPr>
                <w:iCs/>
              </w:rPr>
            </w:pPr>
            <w:r w:rsidRPr="00BE1996">
              <w:rPr>
                <w:iCs/>
              </w:rPr>
              <w:t>1:0,67</w:t>
            </w:r>
          </w:p>
        </w:tc>
        <w:tc>
          <w:tcPr>
            <w:tcW w:w="1418" w:type="dxa"/>
          </w:tcPr>
          <w:p w:rsidR="00BE1996" w:rsidRPr="00BE1996" w:rsidRDefault="00BE1996" w:rsidP="00BE1996">
            <w:pPr>
              <w:keepLines/>
              <w:numPr>
                <w:ilvl w:val="12"/>
                <w:numId w:val="0"/>
              </w:numPr>
              <w:spacing w:before="60"/>
              <w:jc w:val="center"/>
              <w:rPr>
                <w:iCs/>
              </w:rPr>
            </w:pPr>
            <w:r w:rsidRPr="00BE1996">
              <w:rPr>
                <w:iCs/>
              </w:rPr>
              <w:t>50</w:t>
            </w:r>
          </w:p>
        </w:tc>
        <w:tc>
          <w:tcPr>
            <w:tcW w:w="1417" w:type="dxa"/>
          </w:tcPr>
          <w:p w:rsidR="00BE1996" w:rsidRPr="00BE1996" w:rsidRDefault="00BE1996" w:rsidP="00BE1996">
            <w:pPr>
              <w:keepLines/>
              <w:numPr>
                <w:ilvl w:val="12"/>
                <w:numId w:val="0"/>
              </w:numPr>
              <w:spacing w:before="60"/>
              <w:jc w:val="center"/>
              <w:rPr>
                <w:iCs/>
              </w:rPr>
            </w:pPr>
            <w:r w:rsidRPr="00BE1996">
              <w:rPr>
                <w:iCs/>
              </w:rPr>
              <w:t>1:0,86</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суглинок</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1:0</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53</w:t>
            </w:r>
          </w:p>
        </w:tc>
        <w:tc>
          <w:tcPr>
            <w:tcW w:w="1417" w:type="dxa"/>
          </w:tcPr>
          <w:p w:rsidR="00BE1996" w:rsidRPr="00BE1996" w:rsidRDefault="00BE1996" w:rsidP="00BE1996">
            <w:pPr>
              <w:keepLines/>
              <w:numPr>
                <w:ilvl w:val="12"/>
                <w:numId w:val="0"/>
              </w:numPr>
              <w:spacing w:before="60"/>
              <w:jc w:val="center"/>
              <w:rPr>
                <w:iCs/>
              </w:rPr>
            </w:pPr>
            <w:r w:rsidRPr="00BE1996">
              <w:rPr>
                <w:iCs/>
              </w:rPr>
              <w:t>1:0,75</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глина</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1:0</w:t>
            </w:r>
          </w:p>
        </w:tc>
        <w:tc>
          <w:tcPr>
            <w:tcW w:w="1418" w:type="dxa"/>
          </w:tcPr>
          <w:p w:rsidR="00BE1996" w:rsidRPr="00BE1996" w:rsidRDefault="00BE1996" w:rsidP="00BE1996">
            <w:pPr>
              <w:keepLines/>
              <w:numPr>
                <w:ilvl w:val="12"/>
                <w:numId w:val="0"/>
              </w:numPr>
              <w:spacing w:before="60"/>
              <w:jc w:val="center"/>
              <w:rPr>
                <w:iCs/>
              </w:rPr>
            </w:pPr>
            <w:r w:rsidRPr="00BE1996">
              <w:rPr>
                <w:iCs/>
              </w:rPr>
              <w:t>76</w:t>
            </w:r>
          </w:p>
        </w:tc>
        <w:tc>
          <w:tcPr>
            <w:tcW w:w="1417" w:type="dxa"/>
          </w:tcPr>
          <w:p w:rsidR="00BE1996" w:rsidRPr="00BE1996" w:rsidRDefault="00BE1996" w:rsidP="00BE1996">
            <w:pPr>
              <w:keepLines/>
              <w:numPr>
                <w:ilvl w:val="12"/>
                <w:numId w:val="0"/>
              </w:numPr>
              <w:spacing w:before="60"/>
              <w:jc w:val="center"/>
              <w:rPr>
                <w:iCs/>
              </w:rPr>
            </w:pPr>
            <w:r w:rsidRPr="00BE1996">
              <w:rPr>
                <w:iCs/>
              </w:rPr>
              <w:t>1:0,25</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r>
      <w:tr w:rsidR="00BE1996" w:rsidRPr="00BE1996" w:rsidTr="005F2F25">
        <w:trPr>
          <w:trHeight w:val="629"/>
        </w:trPr>
        <w:tc>
          <w:tcPr>
            <w:tcW w:w="1418" w:type="dxa"/>
          </w:tcPr>
          <w:p w:rsidR="00BE1996" w:rsidRPr="00BE1996" w:rsidRDefault="00BE1996" w:rsidP="00BE1996">
            <w:pPr>
              <w:keepLines/>
              <w:numPr>
                <w:ilvl w:val="12"/>
                <w:numId w:val="0"/>
              </w:numPr>
              <w:spacing w:before="60"/>
              <w:jc w:val="center"/>
              <w:rPr>
                <w:iCs/>
              </w:rPr>
            </w:pPr>
            <w:r w:rsidRPr="00BE1996">
              <w:rPr>
                <w:iCs/>
              </w:rPr>
              <w:t>лессовый сухой</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 xml:space="preserve">1:0 </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r>
    </w:tbl>
    <w:p w:rsidR="00BE1996" w:rsidRPr="00BE1996" w:rsidRDefault="00BE1996" w:rsidP="00BE1996">
      <w:pPr>
        <w:keepLines/>
        <w:overflowPunct w:val="0"/>
        <w:autoSpaceDE w:val="0"/>
        <w:autoSpaceDN w:val="0"/>
        <w:adjustRightInd w:val="0"/>
        <w:spacing w:before="120" w:after="0" w:line="240" w:lineRule="auto"/>
        <w:ind w:left="851" w:hanging="851"/>
        <w:jc w:val="both"/>
        <w:textAlignment w:val="baseline"/>
        <w:rPr>
          <w:rFonts w:ascii="Times New Roman" w:eastAsia="Times New Roman" w:hAnsi="Times New Roman" w:cs="Times New Roman"/>
          <w:spacing w:val="100"/>
          <w:szCs w:val="20"/>
          <w:lang w:eastAsia="ru-RU"/>
        </w:rPr>
      </w:pPr>
      <w:r w:rsidRPr="00BE1996">
        <w:rPr>
          <w:rFonts w:ascii="Times New Roman" w:eastAsia="Times New Roman" w:hAnsi="Times New Roman" w:cs="Times New Roman"/>
          <w:spacing w:val="100"/>
          <w:szCs w:val="20"/>
          <w:lang w:eastAsia="ru-RU"/>
        </w:rPr>
        <w:t>Примечания:</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При глубине выемки более 5 метров крутизна откосов устанавливается расчетом.</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 xml:space="preserve">Крутизну </w:t>
      </w:r>
      <w:proofErr w:type="gramStart"/>
      <w:r w:rsidRPr="00BE1996">
        <w:rPr>
          <w:rFonts w:ascii="Times New Roman" w:eastAsia="Times New Roman" w:hAnsi="Times New Roman" w:cs="Times New Roman"/>
          <w:szCs w:val="20"/>
          <w:lang w:eastAsia="ru-RU"/>
        </w:rPr>
        <w:t>откосов  переувлажненных</w:t>
      </w:r>
      <w:proofErr w:type="gramEnd"/>
      <w:r w:rsidRPr="00BE1996">
        <w:rPr>
          <w:rFonts w:ascii="Times New Roman" w:eastAsia="Times New Roman" w:hAnsi="Times New Roman" w:cs="Times New Roman"/>
          <w:szCs w:val="20"/>
          <w:lang w:eastAsia="ru-RU"/>
        </w:rPr>
        <w:t xml:space="preserve"> грунтов следует уменьшить против указанных  таблице до 1:1 (45°).</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Запрещается разрабатывать без крепления переувлажненные, песчаные, лессовидные и насыпные грунты.</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За состоянием откосов, а также за поверхностью вертикальных стенок, выемок, выполненных без креплений, должны вестись систематические наблюдения. При появлении трещин должны быть приняты меры против  обрушений грунта, а рабочие должны быть удалены из опасных участков котлованов и траншей.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Очистка траншей от обвалившего грунта и подчистка дна траншей до необходимой отметки должны производиться до спуска труб или другого оборудования. Если обвал произошел в момент спуска труб, то грунт удаляется только после подвода под трубу надежных подпорок.</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Для спуска и подъема в котлованы и широкие траншеи должны использоваться стремянки, а для спуска и подъема из узких траншей - приставные лестницы.</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Вскрытые для производства работ камеры, участки подземных теплопроводов должны быть закрыты прочными и плотными щитами и ограждены, а у траншей и котлованов в местах движения людей должны устанавливаться переходные мостики шириной не менее 1 м с обшивкой по низу бортов доской не менее 100 мм. На ограждениях,  расположенных в проходах и проездах, должны быть вывешены  предупредительные знаки.</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Вынутый грунт откидывать от бровки траншеи не менее чем на 0,5 м для предотвращения обратного попадания земли в траншею.</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Участки, на которых производится </w:t>
      </w:r>
      <w:proofErr w:type="spellStart"/>
      <w:r w:rsidRPr="00BE1996">
        <w:rPr>
          <w:rFonts w:ascii="Times New Roman" w:eastAsia="Times New Roman" w:hAnsi="Times New Roman" w:cs="Times New Roman"/>
          <w:sz w:val="26"/>
          <w:szCs w:val="20"/>
          <w:lang w:eastAsia="ru-RU"/>
        </w:rPr>
        <w:t>электро</w:t>
      </w:r>
      <w:proofErr w:type="spellEnd"/>
      <w:r w:rsidRPr="00BE1996">
        <w:rPr>
          <w:rFonts w:ascii="Times New Roman" w:eastAsia="Times New Roman" w:hAnsi="Times New Roman" w:cs="Times New Roman"/>
          <w:sz w:val="26"/>
          <w:szCs w:val="20"/>
          <w:lang w:eastAsia="ru-RU"/>
        </w:rPr>
        <w:t xml:space="preserve"> и </w:t>
      </w:r>
      <w:proofErr w:type="spellStart"/>
      <w:r w:rsidRPr="00BE1996">
        <w:rPr>
          <w:rFonts w:ascii="Times New Roman" w:eastAsia="Times New Roman" w:hAnsi="Times New Roman" w:cs="Times New Roman"/>
          <w:sz w:val="26"/>
          <w:szCs w:val="20"/>
          <w:lang w:eastAsia="ru-RU"/>
        </w:rPr>
        <w:t>парообогрев</w:t>
      </w:r>
      <w:proofErr w:type="spellEnd"/>
      <w:r w:rsidRPr="00BE1996">
        <w:rPr>
          <w:rFonts w:ascii="Times New Roman" w:eastAsia="Times New Roman" w:hAnsi="Times New Roman" w:cs="Times New Roman"/>
          <w:sz w:val="26"/>
          <w:szCs w:val="20"/>
          <w:lang w:eastAsia="ru-RU"/>
        </w:rPr>
        <w:t xml:space="preserve"> грунта, должны быть ограждены, а на ограждениях должны быть подвешены предупредительные сигналы. В темное время суток прогреваемая площадка должна быть освещена.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Расстояние между ограждениями </w:t>
      </w:r>
      <w:proofErr w:type="gramStart"/>
      <w:r w:rsidRPr="00BE1996">
        <w:rPr>
          <w:rFonts w:ascii="Times New Roman" w:eastAsia="Times New Roman" w:hAnsi="Times New Roman" w:cs="Times New Roman"/>
          <w:sz w:val="26"/>
          <w:szCs w:val="20"/>
          <w:lang w:eastAsia="ru-RU"/>
        </w:rPr>
        <w:t>и  контурами</w:t>
      </w:r>
      <w:proofErr w:type="gramEnd"/>
      <w:r w:rsidRPr="00BE1996">
        <w:rPr>
          <w:rFonts w:ascii="Times New Roman" w:eastAsia="Times New Roman" w:hAnsi="Times New Roman" w:cs="Times New Roman"/>
          <w:sz w:val="26"/>
          <w:szCs w:val="20"/>
          <w:lang w:eastAsia="ru-RU"/>
        </w:rPr>
        <w:t xml:space="preserve"> прогреваемого участка при напряжении 110 В должна быть не менее 1 м, а в сырую погоду- не менее 3м, при напряжении </w:t>
      </w:r>
      <w:proofErr w:type="spellStart"/>
      <w:r w:rsidRPr="00BE1996">
        <w:rPr>
          <w:rFonts w:ascii="Times New Roman" w:eastAsia="Times New Roman" w:hAnsi="Times New Roman" w:cs="Times New Roman"/>
          <w:sz w:val="26"/>
          <w:szCs w:val="20"/>
          <w:lang w:eastAsia="ru-RU"/>
        </w:rPr>
        <w:t>электроподогрева</w:t>
      </w:r>
      <w:proofErr w:type="spellEnd"/>
      <w:r w:rsidRPr="00BE1996">
        <w:rPr>
          <w:rFonts w:ascii="Times New Roman" w:eastAsia="Times New Roman" w:hAnsi="Times New Roman" w:cs="Times New Roman"/>
          <w:sz w:val="26"/>
          <w:szCs w:val="20"/>
          <w:lang w:eastAsia="ru-RU"/>
        </w:rPr>
        <w:t xml:space="preserve"> выше  110В, это расстояние должно быть не менее 3м. Для </w:t>
      </w:r>
      <w:proofErr w:type="spellStart"/>
      <w:r w:rsidRPr="00BE1996">
        <w:rPr>
          <w:rFonts w:ascii="Times New Roman" w:eastAsia="Times New Roman" w:hAnsi="Times New Roman" w:cs="Times New Roman"/>
          <w:sz w:val="26"/>
          <w:szCs w:val="20"/>
          <w:lang w:eastAsia="ru-RU"/>
        </w:rPr>
        <w:t>электроподогрева</w:t>
      </w:r>
      <w:proofErr w:type="spellEnd"/>
      <w:r w:rsidRPr="00BE1996">
        <w:rPr>
          <w:rFonts w:ascii="Times New Roman" w:eastAsia="Times New Roman" w:hAnsi="Times New Roman" w:cs="Times New Roman"/>
          <w:sz w:val="26"/>
          <w:szCs w:val="20"/>
          <w:lang w:eastAsia="ru-RU"/>
        </w:rPr>
        <w:t xml:space="preserve"> грунта естественной влажности допускается напряжение 220 и 380 В.</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w:t>
      </w:r>
      <w:proofErr w:type="spellStart"/>
      <w:r w:rsidRPr="00BE1996">
        <w:rPr>
          <w:rFonts w:ascii="Times New Roman" w:eastAsia="Times New Roman" w:hAnsi="Times New Roman" w:cs="Times New Roman"/>
          <w:sz w:val="26"/>
          <w:szCs w:val="20"/>
          <w:lang w:eastAsia="ru-RU"/>
        </w:rPr>
        <w:t>Электроподогрев</w:t>
      </w:r>
      <w:proofErr w:type="spellEnd"/>
      <w:r w:rsidRPr="00BE1996">
        <w:rPr>
          <w:rFonts w:ascii="Times New Roman" w:eastAsia="Times New Roman" w:hAnsi="Times New Roman" w:cs="Times New Roman"/>
          <w:sz w:val="26"/>
          <w:szCs w:val="20"/>
          <w:lang w:eastAsia="ru-RU"/>
        </w:rPr>
        <w:t xml:space="preserve"> должен обслуживаться электромонтером, имеющим III квалификационную группу по электробезопасности. Электромонтеры, обслуживающие электрообогревательную установку, должны быть обеспечены </w:t>
      </w:r>
      <w:r w:rsidRPr="00BE1996">
        <w:rPr>
          <w:rFonts w:ascii="Times New Roman" w:eastAsia="Times New Roman" w:hAnsi="Times New Roman" w:cs="Times New Roman"/>
          <w:sz w:val="26"/>
          <w:szCs w:val="20"/>
          <w:lang w:eastAsia="ru-RU"/>
        </w:rPr>
        <w:lastRenderedPageBreak/>
        <w:t>диэлектрическими перчатками,  калошами,  специальными клещами для измерения напряжения. На участках, находящихся под напряжением, запрещается пребывание посторонних лиц.</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Временные электрические линии от трансформаторов к подогреваемым участкам надлежит выполнять из изолированных проводов, укладывая их на козлы высотой не менее 0,5 м от земли. Трансформатор должен быть заземлен. Исправность оборудования и изолированных проводов следует проверять ежедневно, а также после каждой передвижки оборудования и перекладки проводов.</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Разборку дощатых креплений котлованов и траншей следует производить в направлении снизу вверх и по мере обратной засыпки грунта (удалять доски  по высоте одновременно не более двух, а в плавунах, сыпучих и неустойчивых грунтах допускается засыпка траншей без снятия креплений).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производстве земляных работ землеройными машинами должны соблюдаться следующие требования:</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необходимости стенки котлованов и траншей, разрабатываемых землеройными машинами, следует крепить готовыми щитами, опускаемыми сверху, не допуская работ в выемках без креплений. Крепление должно производиться непосредственно вслед за разработкой грунта.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работе экскаватором не разрешается производить какие-либо другие работы со стороны забоя и находиться людям в  радиусе  действия  экскаватора  плюс  5 м. Нахождение наблюдающего в непосредственной близости от экскаватора, разрешается при проведении раскопок в местах пресечения с действующими коммуникациями и при наличии соответствующей записи в  </w:t>
      </w:r>
      <w:r w:rsidR="00E52363">
        <w:rPr>
          <w:rFonts w:ascii="Times New Roman" w:eastAsia="Times New Roman" w:hAnsi="Times New Roman" w:cs="Times New Roman"/>
          <w:sz w:val="26"/>
          <w:szCs w:val="20"/>
          <w:lang w:eastAsia="ru-RU"/>
        </w:rPr>
        <w:t>наряде-допуске</w:t>
      </w:r>
      <w:r w:rsidRPr="00BE1996">
        <w:rPr>
          <w:rFonts w:ascii="Times New Roman" w:eastAsia="Times New Roman" w:hAnsi="Times New Roman" w:cs="Times New Roman"/>
          <w:sz w:val="26"/>
          <w:szCs w:val="20"/>
          <w:lang w:eastAsia="ru-RU"/>
        </w:rPr>
        <w:t>.</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Погрузка грунта на автомашины при помощи экскаватора должна производиться со стороны заднего или бокового борта автомашины.</w:t>
      </w:r>
    </w:p>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Запрещается находиться людям между землеройной машиной и транспортными средствами во время погрузки грунта.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Производство земляных работ под железнодорожными путями или вблизи них, согласовывается ответственным за подготовку объекта к земляным </w:t>
      </w:r>
      <w:proofErr w:type="gramStart"/>
      <w:r w:rsidRPr="00BE1996">
        <w:rPr>
          <w:rFonts w:ascii="Times New Roman" w:eastAsia="Times New Roman" w:hAnsi="Times New Roman" w:cs="Times New Roman"/>
          <w:sz w:val="26"/>
          <w:szCs w:val="20"/>
          <w:lang w:eastAsia="ru-RU"/>
        </w:rPr>
        <w:t xml:space="preserve">работам  </w:t>
      </w:r>
      <w:bookmarkStart w:id="5" w:name="OLE_LINK1"/>
      <w:bookmarkStart w:id="6" w:name="OLE_LINK2"/>
      <w:r w:rsidRPr="00BE1996">
        <w:rPr>
          <w:rFonts w:ascii="Times New Roman" w:eastAsia="Times New Roman" w:hAnsi="Times New Roman" w:cs="Times New Roman"/>
          <w:sz w:val="26"/>
          <w:szCs w:val="20"/>
          <w:lang w:eastAsia="ru-RU"/>
        </w:rPr>
        <w:t>с</w:t>
      </w:r>
      <w:proofErr w:type="gramEnd"/>
      <w:r w:rsidRPr="00BE1996">
        <w:rPr>
          <w:rFonts w:ascii="Times New Roman" w:eastAsia="Times New Roman" w:hAnsi="Times New Roman" w:cs="Times New Roman"/>
          <w:sz w:val="26"/>
          <w:szCs w:val="20"/>
          <w:lang w:eastAsia="ru-RU"/>
        </w:rPr>
        <w:t xml:space="preserve"> начальником службы железнодорожных путей </w:t>
      </w:r>
      <w:bookmarkEnd w:id="5"/>
      <w:bookmarkEnd w:id="6"/>
      <w:r w:rsidRPr="00BE1996">
        <w:rPr>
          <w:rFonts w:ascii="Times New Roman" w:eastAsia="Times New Roman" w:hAnsi="Times New Roman" w:cs="Times New Roman"/>
          <w:sz w:val="26"/>
          <w:szCs w:val="20"/>
          <w:lang w:eastAsia="ru-RU"/>
        </w:rPr>
        <w:t>(с обязательным осмотром места проведения работ).</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производстве работ вблизи железнодорожных путей крепление стенок котлована обязательно. Там где котлован может нарушить полотно железной дороги, строительной организацией разрабатывается проект организации работ с указанием времени работы, механизмов, способ прохода под путями. Проект согласовывается с начальником службы железнодорожных путей.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окончании земляных работ исполнители работ обязаны произвести обратную засыпку трассы и ее планировку. Засыпку магистральных трубопроводов, закрытого дренажа и кабелей электропередачи следует производить в соответствии с правилами работ, установленными соответствующими СНиП. При засыпке трасс в местах пересечения с кабельными сетями, вызвать представителя подразделения, в ведении которого находятся эти сети. Засыпка траншей в местах пересечения подземных кабелей связи и телефонной канализации производится слоями грунта толщиной не более 0,1 метра, с тщательным уплотнением. В зимних условиях засыпка производится песком или талым грунтом. Засыпку грунта вести вручную.</w:t>
      </w:r>
    </w:p>
    <w:p w:rsidR="00BE1996" w:rsidRPr="00BE1996" w:rsidRDefault="00BE1996" w:rsidP="00BE1996">
      <w:p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p>
    <w:p w:rsidR="00BE1996" w:rsidRPr="00E52363"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w:t>
      </w:r>
      <w:bookmarkStart w:id="7" w:name="_Toc402357307"/>
      <w:r w:rsidRPr="00E52363">
        <w:rPr>
          <w:rFonts w:ascii="Times New Roman" w:eastAsia="Times New Roman" w:hAnsi="Times New Roman" w:cs="Times New Roman"/>
          <w:sz w:val="26"/>
          <w:szCs w:val="20"/>
          <w:lang w:eastAsia="ru-RU"/>
        </w:rPr>
        <w:t>При производстве земляных работ запрещается:</w:t>
      </w:r>
      <w:bookmarkEnd w:id="7"/>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Отваливание пластов грунта подкапыванием.</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Загромождение  вынутым грунтом люков колодцев, зоны трассировки кабельных сетей, проезжей части дороги.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Установка  и  движение строительных машин и  автотранспорта, размещение лебедок, оборудования, материалов в пределах призмы обрушения грунта незакрепленной выемки.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Вскрытие силовых кабелей и кабелей связи,  в отсутствие представителей служб обслуживающих эти коммуникации.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Использование для спуска и подъема в котлованы и траншеи распорок креплений.</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Подкладывать под гусеничные ленты или катки доски,  бревна, камни и другие предметы для предупреждения смещения экскаватора во время работы.</w:t>
      </w:r>
    </w:p>
    <w:p w:rsidR="00BE1996" w:rsidRDefault="00BE1996" w:rsidP="005256DE">
      <w:pPr>
        <w:pStyle w:val="a9"/>
        <w:numPr>
          <w:ilvl w:val="0"/>
          <w:numId w:val="9"/>
        </w:numPr>
        <w:tabs>
          <w:tab w:val="num" w:pos="1418"/>
        </w:tabs>
        <w:overflowPunct w:val="0"/>
        <w:autoSpaceDE w:val="0"/>
        <w:autoSpaceDN w:val="0"/>
        <w:adjustRightInd w:val="0"/>
        <w:spacing w:before="6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Выполнять земляные работы в охранной зоне электрических сетей без письменного согласования с предприятием (организацией), в ведении которых находятся эти сети.</w:t>
      </w:r>
    </w:p>
    <w:p w:rsidR="005256DE" w:rsidRPr="00E52363" w:rsidRDefault="005256DE" w:rsidP="005256DE">
      <w:pPr>
        <w:pStyle w:val="a9"/>
        <w:tabs>
          <w:tab w:val="num" w:pos="1418"/>
        </w:tabs>
        <w:overflowPunct w:val="0"/>
        <w:autoSpaceDE w:val="0"/>
        <w:autoSpaceDN w:val="0"/>
        <w:adjustRightInd w:val="0"/>
        <w:spacing w:before="60" w:line="240" w:lineRule="auto"/>
        <w:ind w:left="1069"/>
        <w:jc w:val="both"/>
        <w:textAlignment w:val="baseline"/>
        <w:outlineLvl w:val="2"/>
        <w:rPr>
          <w:rFonts w:ascii="Times New Roman" w:eastAsia="Times New Roman" w:hAnsi="Times New Roman" w:cs="Times New Roman"/>
          <w:sz w:val="26"/>
          <w:szCs w:val="20"/>
          <w:lang w:eastAsia="ru-RU"/>
        </w:rPr>
      </w:pPr>
    </w:p>
    <w:p w:rsidR="00BE1996" w:rsidRPr="00BE1996" w:rsidRDefault="00BE1996" w:rsidP="005256DE">
      <w:pPr>
        <w:pStyle w:val="a9"/>
        <w:keepNext/>
        <w:keepLines/>
        <w:numPr>
          <w:ilvl w:val="0"/>
          <w:numId w:val="1"/>
        </w:numPr>
        <w:tabs>
          <w:tab w:val="num" w:pos="1276"/>
        </w:tabs>
        <w:overflowPunct w:val="0"/>
        <w:autoSpaceDE w:val="0"/>
        <w:autoSpaceDN w:val="0"/>
        <w:adjustRightInd w:val="0"/>
        <w:spacing w:before="120" w:after="60" w:line="240" w:lineRule="auto"/>
        <w:ind w:left="0" w:firstLine="709"/>
        <w:jc w:val="both"/>
        <w:textAlignment w:val="baseline"/>
        <w:outlineLvl w:val="1"/>
        <w:rPr>
          <w:rFonts w:ascii="Times New Roman" w:eastAsia="Times New Roman" w:hAnsi="Times New Roman" w:cs="Times New Roman"/>
          <w:b/>
          <w:sz w:val="26"/>
          <w:szCs w:val="20"/>
          <w:lang w:eastAsia="ru-RU"/>
        </w:rPr>
      </w:pPr>
      <w:bookmarkStart w:id="8" w:name="_Toc402357308"/>
      <w:r w:rsidRPr="00BE1996">
        <w:rPr>
          <w:rFonts w:ascii="Times New Roman" w:eastAsia="Times New Roman" w:hAnsi="Times New Roman" w:cs="Times New Roman"/>
          <w:b/>
          <w:sz w:val="26"/>
          <w:szCs w:val="20"/>
          <w:lang w:eastAsia="ru-RU"/>
        </w:rPr>
        <w:t>Действия работников при возникновении опасности.</w:t>
      </w:r>
      <w:bookmarkEnd w:id="8"/>
    </w:p>
    <w:p w:rsidR="00BE1996" w:rsidRPr="005256DE" w:rsidRDefault="00BE1996" w:rsidP="005256DE">
      <w:pPr>
        <w:pStyle w:val="a9"/>
        <w:numPr>
          <w:ilvl w:val="0"/>
          <w:numId w:val="10"/>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xml:space="preserve">В случае обнаружения загазованности или видимой утечки ЛВЖ прекратить работу, покинуть рабочее место, сообщить непосредственному руководителю работ, начальнику технологической смены и в ПАСФ по телефону. Дальнейшее производство земляных работ может быть, возможно, только после анализа воздушной среды и  разрешения  ответственного лица за безопасное производство работ. </w:t>
      </w:r>
    </w:p>
    <w:p w:rsidR="00BE1996" w:rsidRPr="00BE1996" w:rsidRDefault="00BE1996" w:rsidP="005256DE">
      <w:pPr>
        <w:pStyle w:val="a9"/>
        <w:numPr>
          <w:ilvl w:val="0"/>
          <w:numId w:val="10"/>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При несчастном случае на производстве необходимо:</w:t>
      </w:r>
    </w:p>
    <w:p w:rsidR="00BE1996" w:rsidRPr="005256DE" w:rsidRDefault="00BE1996" w:rsidP="005256DE">
      <w:pPr>
        <w:pStyle w:val="a9"/>
        <w:keepLines/>
        <w:numPr>
          <w:ilvl w:val="0"/>
          <w:numId w:val="11"/>
        </w:numPr>
        <w:tabs>
          <w:tab w:val="num" w:pos="113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сохранить обстановку без изменений такой, которая предшествовала несчастному случаю, если нет угрозы для других работников;</w:t>
      </w:r>
    </w:p>
    <w:p w:rsidR="00D33F00" w:rsidRDefault="00BE1996" w:rsidP="005256DE">
      <w:pPr>
        <w:pStyle w:val="a9"/>
        <w:keepLines/>
        <w:numPr>
          <w:ilvl w:val="0"/>
          <w:numId w:val="11"/>
        </w:numPr>
        <w:tabs>
          <w:tab w:val="num" w:pos="1134"/>
        </w:tabs>
        <w:overflowPunct w:val="0"/>
        <w:autoSpaceDE w:val="0"/>
        <w:autoSpaceDN w:val="0"/>
        <w:adjustRightInd w:val="0"/>
        <w:spacing w:before="60" w:after="0" w:line="240" w:lineRule="auto"/>
        <w:jc w:val="both"/>
        <w:textAlignment w:val="baseline"/>
      </w:pPr>
      <w:r w:rsidRPr="005256DE">
        <w:rPr>
          <w:rFonts w:ascii="Times New Roman" w:eastAsia="Times New Roman" w:hAnsi="Times New Roman" w:cs="Times New Roman"/>
          <w:sz w:val="26"/>
          <w:szCs w:val="20"/>
          <w:lang w:eastAsia="ru-RU"/>
        </w:rPr>
        <w:t xml:space="preserve">оказать первую (доврачебную) помощь пострадавшему и отправить в лечебное учреждение. </w:t>
      </w:r>
    </w:p>
    <w:sectPr w:rsidR="00D33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2FDB"/>
    <w:multiLevelType w:val="hybridMultilevel"/>
    <w:tmpl w:val="62F6FDE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CB5387C"/>
    <w:multiLevelType w:val="hybridMultilevel"/>
    <w:tmpl w:val="6C685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C55264C"/>
    <w:multiLevelType w:val="multilevel"/>
    <w:tmpl w:val="6BFAC0A8"/>
    <w:lvl w:ilvl="0">
      <w:start w:val="1"/>
      <w:numFmt w:val="decimal"/>
      <w:lvlText w:val="%1."/>
      <w:lvlJc w:val="left"/>
      <w:pPr>
        <w:ind w:left="1069" w:hanging="360"/>
      </w:pPr>
      <w:rPr>
        <w:rFonts w:hint="default"/>
      </w:rPr>
    </w:lvl>
    <w:lvl w:ilvl="1">
      <w:start w:val="1"/>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2304AF7"/>
    <w:multiLevelType w:val="multilevel"/>
    <w:tmpl w:val="740EBB86"/>
    <w:lvl w:ilvl="0">
      <w:start w:val="1"/>
      <w:numFmt w:val="decimal"/>
      <w:lvlText w:val="1.%1"/>
      <w:lvlJc w:val="left"/>
      <w:pPr>
        <w:ind w:left="1069" w:hanging="360"/>
      </w:pPr>
      <w:rPr>
        <w:rFonts w:hint="default"/>
        <w:b w:val="0"/>
      </w:rPr>
    </w:lvl>
    <w:lvl w:ilvl="1">
      <w:start w:val="1"/>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27A5CDF"/>
    <w:multiLevelType w:val="hybridMultilevel"/>
    <w:tmpl w:val="1C1E01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9B5BD0"/>
    <w:multiLevelType w:val="hybridMultilevel"/>
    <w:tmpl w:val="076C177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6" w15:restartNumberingAfterBreak="0">
    <w:nsid w:val="3B850FEA"/>
    <w:multiLevelType w:val="hybridMultilevel"/>
    <w:tmpl w:val="5BC61C6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D787239"/>
    <w:multiLevelType w:val="hybridMultilevel"/>
    <w:tmpl w:val="9C0AB7F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8" w15:restartNumberingAfterBreak="0">
    <w:nsid w:val="5A9D78BE"/>
    <w:multiLevelType w:val="hybridMultilevel"/>
    <w:tmpl w:val="BC5EDA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F84ABC"/>
    <w:multiLevelType w:val="hybridMultilevel"/>
    <w:tmpl w:val="A4D658D8"/>
    <w:lvl w:ilvl="0" w:tplc="7F16F0D6">
      <w:start w:val="1"/>
      <w:numFmt w:val="decimal"/>
      <w:lvlText w:val="3.%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AD9577A"/>
    <w:multiLevelType w:val="hybridMultilevel"/>
    <w:tmpl w:val="358CCC7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8"/>
  </w:num>
  <w:num w:numId="6">
    <w:abstractNumId w:val="10"/>
  </w:num>
  <w:num w:numId="7">
    <w:abstractNumId w:val="0"/>
  </w:num>
  <w:num w:numId="8">
    <w:abstractNumId w:val="6"/>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900"/>
    <w:rsid w:val="002F6F74"/>
    <w:rsid w:val="00335900"/>
    <w:rsid w:val="00387C5C"/>
    <w:rsid w:val="005256DE"/>
    <w:rsid w:val="008D5A62"/>
    <w:rsid w:val="00AC45C9"/>
    <w:rsid w:val="00BE1996"/>
    <w:rsid w:val="00D33F00"/>
    <w:rsid w:val="00E5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6DF483-6510-4E91-B861-C69363FB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E1996"/>
    <w:pPr>
      <w:spacing w:line="240" w:lineRule="auto"/>
    </w:pPr>
    <w:rPr>
      <w:sz w:val="20"/>
      <w:szCs w:val="20"/>
    </w:rPr>
  </w:style>
  <w:style w:type="character" w:customStyle="1" w:styleId="a4">
    <w:name w:val="Текст примечания Знак"/>
    <w:basedOn w:val="a0"/>
    <w:link w:val="a3"/>
    <w:uiPriority w:val="99"/>
    <w:semiHidden/>
    <w:rsid w:val="00BE1996"/>
    <w:rPr>
      <w:sz w:val="20"/>
      <w:szCs w:val="20"/>
    </w:rPr>
  </w:style>
  <w:style w:type="character" w:styleId="a5">
    <w:name w:val="annotation reference"/>
    <w:semiHidden/>
    <w:rsid w:val="00BE1996"/>
    <w:rPr>
      <w:sz w:val="16"/>
      <w:szCs w:val="16"/>
    </w:rPr>
  </w:style>
  <w:style w:type="table" w:customStyle="1" w:styleId="1">
    <w:name w:val="Сетка таблицы1"/>
    <w:basedOn w:val="a1"/>
    <w:next w:val="a6"/>
    <w:uiPriority w:val="59"/>
    <w:rsid w:val="00BE199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E1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E19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E1996"/>
    <w:rPr>
      <w:rFonts w:ascii="Tahoma" w:hAnsi="Tahoma" w:cs="Tahoma"/>
      <w:sz w:val="16"/>
      <w:szCs w:val="16"/>
    </w:rPr>
  </w:style>
  <w:style w:type="paragraph" w:styleId="a9">
    <w:name w:val="List Paragraph"/>
    <w:basedOn w:val="a"/>
    <w:uiPriority w:val="34"/>
    <w:qFormat/>
    <w:rsid w:val="00BE1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A0CF8-E09B-48E4-9F80-480AF895C9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AA183-9ACE-4DE4-B099-AEC844B5095F}">
  <ds:schemaRefs>
    <ds:schemaRef ds:uri="http://schemas.microsoft.com/sharepoint/v3/contenttype/forms"/>
  </ds:schemaRefs>
</ds:datastoreItem>
</file>

<file path=customXml/itemProps3.xml><?xml version="1.0" encoding="utf-8"?>
<ds:datastoreItem xmlns:ds="http://schemas.openxmlformats.org/officeDocument/2006/customXml" ds:itemID="{0006032F-F6D1-4082-BFD9-FD5882948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Сотников Игорь Николаевич</dc:creator>
  <cp:keywords/>
  <dc:description/>
  <cp:lastModifiedBy>Двойнев Илья Владимирович</cp:lastModifiedBy>
  <cp:revision>2</cp:revision>
  <dcterms:created xsi:type="dcterms:W3CDTF">2024-08-13T06:35:00Z</dcterms:created>
  <dcterms:modified xsi:type="dcterms:W3CDTF">2024-08-13T06:35:00Z</dcterms:modified>
</cp:coreProperties>
</file>