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928"/>
      </w:tblGrid>
      <w:tr w:rsidR="00501733" w:rsidRPr="00FA2121"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478"/>
              <w:gridCol w:w="2177"/>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r w:rsidRPr="00400EC4">
                    <w:rPr>
                      <w:lang w:val="ru-RU"/>
                    </w:rPr>
                    <w:t>Версия</w:t>
                  </w:r>
                </w:p>
              </w:tc>
              <w:tc>
                <w:tcPr>
                  <w:tcW w:w="2269" w:type="dxa"/>
                </w:tcPr>
                <w:p w14:paraId="1F7EDB82" w14:textId="5DFC1E99" w:rsidR="00501733" w:rsidRPr="004F0DEE" w:rsidRDefault="00501733" w:rsidP="004F0DEE">
                  <w:pPr>
                    <w:pStyle w:val="a1"/>
                    <w:spacing w:before="0"/>
                    <w:ind w:left="0"/>
                    <w:jc w:val="left"/>
                    <w:rPr>
                      <w:lang w:val="ru-RU"/>
                    </w:rPr>
                  </w:pPr>
                  <w:r w:rsidRPr="00400EC4">
                    <w:rPr>
                      <w:lang w:val="ru-RU"/>
                    </w:rPr>
                    <w:t>1.</w:t>
                  </w:r>
                  <w:r w:rsidR="000669B5">
                    <w:rPr>
                      <w:lang w:val="ru-RU"/>
                    </w:rPr>
                    <w:t>8</w:t>
                  </w:r>
                </w:p>
              </w:tc>
            </w:tr>
            <w:tr w:rsidR="00501733" w:rsidRPr="00FA2121"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7CC6A88E" w:rsidR="00501733" w:rsidRPr="00400EC4" w:rsidRDefault="000669B5" w:rsidP="0063028B">
                  <w:pPr>
                    <w:pStyle w:val="a1"/>
                    <w:spacing w:before="0"/>
                    <w:ind w:left="0"/>
                    <w:jc w:val="left"/>
                    <w:rPr>
                      <w:lang w:val="ru-RU"/>
                    </w:rPr>
                  </w:pPr>
                  <w:r>
                    <w:rPr>
                      <w:lang w:val="ru-RU"/>
                    </w:rPr>
                    <w:t xml:space="preserve">22.10.2024 </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31562D" w14:paraId="6ADDD703" w14:textId="77777777" w:rsidTr="001227F1">
        <w:trPr>
          <w:trHeight w:val="4536"/>
        </w:trPr>
        <w:tc>
          <w:tcPr>
            <w:tcW w:w="9060" w:type="dxa"/>
            <w:vAlign w:val="center"/>
          </w:tcPr>
          <w:p w14:paraId="06F4729E" w14:textId="392D36CF" w:rsidR="00501733" w:rsidRPr="00760C97" w:rsidRDefault="00501733" w:rsidP="001227F1">
            <w:pPr>
              <w:pStyle w:val="SLDocTitleSimplawyer"/>
            </w:pPr>
            <w:r w:rsidRPr="00760C97">
              <w:t xml:space="preserve">ВИДОВЫЕ УСЛОВИЯ </w:t>
            </w:r>
            <w:r w:rsidR="00DB19C6" w:rsidRPr="00760C97">
              <w:br/>
            </w:r>
            <w:r w:rsidR="007A7545" w:rsidRPr="00760C97">
              <w:rPr>
                <w:caps w:val="0"/>
              </w:rPr>
              <w:t>договоров</w:t>
            </w:r>
            <w:r w:rsidRPr="00760C97">
              <w:rPr>
                <w:caps w:val="0"/>
              </w:rPr>
              <w:t xml:space="preserve"> </w:t>
            </w:r>
            <w:r w:rsidR="00DB19C6" w:rsidRPr="00760C97">
              <w:rPr>
                <w:caps w:val="0"/>
              </w:rPr>
              <w:t>компании группы «СИБУР»</w:t>
            </w:r>
            <w:r w:rsidR="009D3BBC" w:rsidRPr="00760C97">
              <w:rPr>
                <w:caps w:val="0"/>
              </w:rPr>
              <w:br/>
            </w:r>
            <w:r w:rsidR="00CB7AE2" w:rsidRPr="00760C97">
              <w:rPr>
                <w:caps w:val="0"/>
              </w:rPr>
              <w:t>на выполнение строитель</w:t>
            </w:r>
            <w:r w:rsidRPr="00760C97">
              <w:rPr>
                <w:caps w:val="0"/>
              </w:rPr>
              <w:t>ных работ</w:t>
            </w:r>
          </w:p>
        </w:tc>
      </w:tr>
      <w:tr w:rsidR="00501733" w:rsidRPr="0031562D" w14:paraId="026F390A" w14:textId="77777777" w:rsidTr="001227F1">
        <w:trPr>
          <w:trHeight w:val="4536"/>
        </w:trPr>
        <w:tc>
          <w:tcPr>
            <w:tcW w:w="9060" w:type="dxa"/>
            <w:vAlign w:val="bottom"/>
          </w:tcPr>
          <w:p w14:paraId="5B8E7018" w14:textId="77777777" w:rsidR="00501733" w:rsidRPr="00760C97" w:rsidRDefault="00501733" w:rsidP="001227F1">
            <w:pPr>
              <w:pStyle w:val="a1"/>
              <w:rPr>
                <w:lang w:val="ru-RU"/>
              </w:rPr>
            </w:pPr>
          </w:p>
        </w:tc>
      </w:tr>
    </w:tbl>
    <w:p w14:paraId="7FEBF2D2" w14:textId="6E83BE8C" w:rsidR="00501733" w:rsidRDefault="00501733" w:rsidP="00501733">
      <w:pPr>
        <w:pStyle w:val="a1"/>
        <w:rPr>
          <w:b/>
          <w:lang w:val="ru-RU"/>
        </w:rPr>
      </w:pPr>
      <w:r w:rsidRPr="00760C97">
        <w:rPr>
          <w:b/>
          <w:lang w:val="ru-RU"/>
        </w:rPr>
        <w:lastRenderedPageBreak/>
        <w:t>Оглавление</w:t>
      </w:r>
    </w:p>
    <w:p w14:paraId="4F3201E3" w14:textId="77777777" w:rsidR="008577F1" w:rsidRPr="00760C97" w:rsidRDefault="008577F1" w:rsidP="00501733">
      <w:pPr>
        <w:pStyle w:val="a1"/>
        <w:rPr>
          <w:b/>
          <w:lang w:val="ru-RU"/>
        </w:rPr>
      </w:pPr>
    </w:p>
    <w:p w14:paraId="4C16940D" w14:textId="225CED87"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1</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Отношения, регулируемые Видовыми услови</w:t>
      </w:r>
      <w:r w:rsidR="00BB01DD">
        <w:rPr>
          <w:rFonts w:cs="Tahoma"/>
          <w:noProof/>
          <w:color w:val="000000" w:themeColor="text1"/>
          <w:lang w:val="ru-RU"/>
        </w:rPr>
        <w:t>ями.  Применение Видовых условий</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35859576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193AA64B" w14:textId="21A85F12"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2</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Документация</w:t>
      </w:r>
      <w:r w:rsidRPr="00760C97">
        <w:rPr>
          <w:rFonts w:cs="Tahoma"/>
          <w:noProof/>
          <w:webHidden/>
          <w:color w:val="000000" w:themeColor="text1"/>
          <w:lang w:val="ru-RU"/>
        </w:rPr>
        <w:tab/>
      </w:r>
      <w:r w:rsidRPr="00760C97">
        <w:rPr>
          <w:rFonts w:cs="Tahoma"/>
          <w:noProof/>
          <w:webHidden/>
          <w:color w:val="000000" w:themeColor="text1"/>
          <w:lang w:val="en-GB"/>
        </w:rPr>
        <w:fldChar w:fldCharType="begin"/>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instrText>PAGEREF</w:instrText>
      </w:r>
      <w:r w:rsidRPr="00760C97">
        <w:rPr>
          <w:rFonts w:cs="Tahoma"/>
          <w:noProof/>
          <w:webHidden/>
          <w:color w:val="000000" w:themeColor="text1"/>
          <w:lang w:val="ru-RU"/>
        </w:rPr>
        <w:instrText xml:space="preserve"> _</w:instrText>
      </w:r>
      <w:r w:rsidRPr="00760C97">
        <w:rPr>
          <w:rFonts w:cs="Tahoma"/>
          <w:noProof/>
          <w:webHidden/>
          <w:color w:val="000000" w:themeColor="text1"/>
          <w:lang w:val="en-GB"/>
        </w:rPr>
        <w:instrText>Toc</w:instrText>
      </w:r>
      <w:r w:rsidRPr="00760C97">
        <w:rPr>
          <w:rFonts w:cs="Tahoma"/>
          <w:noProof/>
          <w:webHidden/>
          <w:color w:val="000000" w:themeColor="text1"/>
          <w:lang w:val="ru-RU"/>
        </w:rPr>
        <w:instrText>35859577 \</w:instrText>
      </w:r>
      <w:r w:rsidRPr="00760C97">
        <w:rPr>
          <w:rFonts w:cs="Tahoma"/>
          <w:noProof/>
          <w:webHidden/>
          <w:color w:val="000000" w:themeColor="text1"/>
          <w:lang w:val="en-GB"/>
        </w:rPr>
        <w:instrText>h</w:instrText>
      </w:r>
      <w:r w:rsidRPr="00760C97">
        <w:rPr>
          <w:rFonts w:cs="Tahoma"/>
          <w:noProof/>
          <w:webHidden/>
          <w:color w:val="000000" w:themeColor="text1"/>
          <w:lang w:val="ru-RU"/>
        </w:rPr>
        <w:instrText xml:space="preserve"> </w:instrText>
      </w:r>
      <w:r w:rsidRPr="00760C97">
        <w:rPr>
          <w:rFonts w:cs="Tahoma"/>
          <w:noProof/>
          <w:webHidden/>
          <w:color w:val="000000" w:themeColor="text1"/>
          <w:lang w:val="en-GB"/>
        </w:rPr>
      </w:r>
      <w:r w:rsidRPr="00760C97">
        <w:rPr>
          <w:rFonts w:cs="Tahoma"/>
          <w:noProof/>
          <w:webHidden/>
          <w:color w:val="000000" w:themeColor="text1"/>
          <w:lang w:val="en-GB"/>
        </w:rPr>
        <w:fldChar w:fldCharType="separate"/>
      </w:r>
      <w:r w:rsidRPr="00760C97">
        <w:rPr>
          <w:rFonts w:cs="Tahoma"/>
          <w:noProof/>
          <w:webHidden/>
          <w:color w:val="000000" w:themeColor="text1"/>
          <w:lang w:val="ru-RU"/>
        </w:rPr>
        <w:t>3</w:t>
      </w:r>
      <w:r w:rsidRPr="00760C97">
        <w:rPr>
          <w:rFonts w:cs="Tahoma"/>
          <w:noProof/>
          <w:webHidden/>
          <w:color w:val="000000" w:themeColor="text1"/>
          <w:lang w:val="en-GB"/>
        </w:rPr>
        <w:fldChar w:fldCharType="end"/>
      </w:r>
    </w:p>
    <w:p w14:paraId="7A0A507A" w14:textId="0313A38C" w:rsidR="00760C97" w:rsidRPr="00760C97" w:rsidRDefault="00760C97" w:rsidP="00BB01DD">
      <w:pPr>
        <w:tabs>
          <w:tab w:val="left" w:leader="dot" w:pos="8789"/>
        </w:tabs>
        <w:suppressAutoHyphens/>
        <w:spacing w:before="120" w:after="0"/>
        <w:ind w:left="567" w:hanging="567"/>
        <w:jc w:val="both"/>
        <w:rPr>
          <w:rFonts w:eastAsiaTheme="minorEastAsia" w:cs="Tahoma"/>
          <w:noProof/>
          <w:color w:val="000000" w:themeColor="text1"/>
          <w:lang w:val="ru-RU" w:eastAsia="en-GB"/>
        </w:rPr>
      </w:pPr>
      <w:r w:rsidRPr="00BB01DD">
        <w:rPr>
          <w:rFonts w:cs="Tahoma"/>
          <w:noProof/>
          <w:color w:val="000000" w:themeColor="text1"/>
          <w:lang w:val="ru-RU"/>
        </w:rPr>
        <w:t>3</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Стоимость работ</w:t>
      </w:r>
      <w:r w:rsidRPr="00760C97">
        <w:rPr>
          <w:rFonts w:cs="Tahoma"/>
          <w:noProof/>
          <w:webHidden/>
          <w:color w:val="000000" w:themeColor="text1"/>
          <w:lang w:val="ru-RU"/>
        </w:rPr>
        <w:tab/>
        <w:t>3</w:t>
      </w:r>
    </w:p>
    <w:p w14:paraId="78BE523A" w14:textId="6F78B3C3" w:rsidR="00760C97" w:rsidRDefault="00760C97" w:rsidP="00BB01DD">
      <w:pPr>
        <w:tabs>
          <w:tab w:val="left" w:leader="dot" w:pos="8789"/>
        </w:tabs>
        <w:suppressAutoHyphens/>
        <w:spacing w:before="120" w:after="0"/>
        <w:ind w:left="567" w:hanging="567"/>
        <w:jc w:val="both"/>
        <w:rPr>
          <w:rFonts w:cs="Tahoma"/>
          <w:noProof/>
          <w:color w:val="000000" w:themeColor="text1"/>
          <w:lang w:val="ru-RU"/>
        </w:rPr>
      </w:pPr>
      <w:r w:rsidRPr="00BB01DD">
        <w:rPr>
          <w:rFonts w:cs="Tahoma"/>
          <w:noProof/>
          <w:color w:val="000000" w:themeColor="text1"/>
          <w:lang w:val="ru-RU"/>
        </w:rPr>
        <w:t>4</w:t>
      </w:r>
      <w:r w:rsidRPr="00760C97">
        <w:rPr>
          <w:rFonts w:eastAsiaTheme="minorEastAsia" w:cs="Tahoma"/>
          <w:noProof/>
          <w:color w:val="000000" w:themeColor="text1"/>
          <w:lang w:val="ru-RU" w:eastAsia="en-GB"/>
        </w:rPr>
        <w:tab/>
      </w:r>
      <w:r w:rsidR="005A7C6B">
        <w:rPr>
          <w:rFonts w:eastAsiaTheme="minorEastAsia" w:cs="Tahoma"/>
          <w:noProof/>
          <w:color w:val="000000" w:themeColor="text1"/>
          <w:lang w:val="ru-RU" w:eastAsia="en-GB"/>
        </w:rPr>
        <w:t xml:space="preserve"> </w:t>
      </w:r>
      <w:r w:rsidRPr="00BB01DD">
        <w:rPr>
          <w:rFonts w:cs="Tahoma"/>
          <w:noProof/>
          <w:color w:val="000000" w:themeColor="text1"/>
          <w:lang w:val="ru-RU"/>
        </w:rPr>
        <w:t>Платежи и расчёты</w:t>
      </w:r>
      <w:r w:rsidRPr="00760C97">
        <w:rPr>
          <w:rFonts w:cs="Tahoma"/>
          <w:noProof/>
          <w:webHidden/>
          <w:color w:val="000000" w:themeColor="text1"/>
          <w:lang w:val="ru-RU"/>
        </w:rPr>
        <w:tab/>
        <w:t>4</w:t>
      </w:r>
    </w:p>
    <w:p w14:paraId="7D1DA229" w14:textId="5C816164"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5        Порядок выполнения работ ………………………………………………………………………………………</w:t>
      </w:r>
      <w:r w:rsidR="0001531E">
        <w:rPr>
          <w:rFonts w:cs="Tahoma"/>
          <w:noProof/>
          <w:color w:val="000000" w:themeColor="text1"/>
          <w:lang w:val="ru-RU"/>
        </w:rPr>
        <w:t>…8</w:t>
      </w:r>
    </w:p>
    <w:p w14:paraId="35A6B6D3" w14:textId="2FCA4E1D"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6        Обращение с отходами и уборка площадки ………………………………</w:t>
      </w:r>
      <w:r w:rsidR="0001531E">
        <w:rPr>
          <w:rFonts w:cs="Tahoma"/>
          <w:noProof/>
          <w:color w:val="000000" w:themeColor="text1"/>
          <w:lang w:val="ru-RU"/>
        </w:rPr>
        <w:t>………………………………….11</w:t>
      </w:r>
    </w:p>
    <w:p w14:paraId="712FF2EC" w14:textId="71E817BB"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7        Материалы и оборудование ………………………</w:t>
      </w:r>
      <w:r w:rsidR="005A7C6B">
        <w:rPr>
          <w:rFonts w:cs="Tahoma"/>
          <w:noProof/>
          <w:color w:val="000000" w:themeColor="text1"/>
          <w:lang w:val="ru-RU"/>
        </w:rPr>
        <w:t>…………………………………………………….</w:t>
      </w:r>
      <w:r>
        <w:rPr>
          <w:rFonts w:cs="Tahoma"/>
          <w:noProof/>
          <w:color w:val="000000" w:themeColor="text1"/>
          <w:lang w:val="ru-RU"/>
        </w:rPr>
        <w:t>………</w:t>
      </w:r>
      <w:r w:rsidR="0001531E">
        <w:rPr>
          <w:rFonts w:cs="Tahoma"/>
          <w:noProof/>
          <w:color w:val="000000" w:themeColor="text1"/>
          <w:lang w:val="ru-RU"/>
        </w:rPr>
        <w:t>…14</w:t>
      </w:r>
    </w:p>
    <w:p w14:paraId="34EC8AA7" w14:textId="3B024A0F"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8        Залог материалов и оборудования ……………………</w:t>
      </w:r>
      <w:r w:rsidR="0001531E">
        <w:rPr>
          <w:rFonts w:cs="Tahoma"/>
          <w:noProof/>
          <w:color w:val="000000" w:themeColor="text1"/>
          <w:lang w:val="ru-RU"/>
        </w:rPr>
        <w:t>………………………………………………………..17</w:t>
      </w:r>
    </w:p>
    <w:p w14:paraId="135BF299" w14:textId="589E4935"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9        Приёмка …………………………</w:t>
      </w:r>
      <w:r w:rsidR="005A7C6B">
        <w:rPr>
          <w:rFonts w:cs="Tahoma"/>
          <w:noProof/>
          <w:color w:val="000000" w:themeColor="text1"/>
          <w:lang w:val="ru-RU"/>
        </w:rPr>
        <w:t>……………</w:t>
      </w:r>
      <w:r w:rsidR="0001531E">
        <w:rPr>
          <w:rFonts w:cs="Tahoma"/>
          <w:noProof/>
          <w:color w:val="000000" w:themeColor="text1"/>
          <w:lang w:val="ru-RU"/>
        </w:rPr>
        <w:t>…………………………………………………………………………….18</w:t>
      </w:r>
    </w:p>
    <w:p w14:paraId="0318E13C" w14:textId="7A2D98B5"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10      Некачественные работы ……………………………</w:t>
      </w:r>
      <w:r w:rsidR="0001531E">
        <w:rPr>
          <w:rFonts w:cs="Tahoma"/>
          <w:noProof/>
          <w:color w:val="000000" w:themeColor="text1"/>
          <w:lang w:val="ru-RU"/>
        </w:rPr>
        <w:t>………………………………………………………………..21</w:t>
      </w:r>
    </w:p>
    <w:p w14:paraId="23694543" w14:textId="6308900A"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11      Гарантийные обязательства ………………………………</w:t>
      </w:r>
      <w:r w:rsidR="0001531E">
        <w:rPr>
          <w:rFonts w:cs="Tahoma"/>
          <w:noProof/>
          <w:color w:val="000000" w:themeColor="text1"/>
          <w:lang w:val="ru-RU"/>
        </w:rPr>
        <w:t>……………………………………………………….21</w:t>
      </w:r>
    </w:p>
    <w:p w14:paraId="76745575" w14:textId="4137C466"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12      Ответственность ……………………………</w:t>
      </w:r>
      <w:r w:rsidR="0001531E">
        <w:rPr>
          <w:rFonts w:cs="Tahoma"/>
          <w:noProof/>
          <w:color w:val="000000" w:themeColor="text1"/>
          <w:lang w:val="ru-RU"/>
        </w:rPr>
        <w:t>……………………………………………………………………………22</w:t>
      </w:r>
    </w:p>
    <w:p w14:paraId="22782EBF" w14:textId="2F718F14" w:rsidR="00BB01DD" w:rsidRDefault="00BB01DD" w:rsidP="00BB01DD">
      <w:pPr>
        <w:tabs>
          <w:tab w:val="left" w:pos="567"/>
          <w:tab w:val="left" w:leader="dot" w:pos="8789"/>
        </w:tabs>
        <w:suppressAutoHyphens/>
        <w:spacing w:before="120" w:after="0"/>
        <w:ind w:left="1276" w:hanging="1276"/>
        <w:jc w:val="both"/>
        <w:rPr>
          <w:rFonts w:cs="Tahoma"/>
          <w:noProof/>
          <w:color w:val="000000" w:themeColor="text1"/>
          <w:lang w:val="ru-RU"/>
        </w:rPr>
      </w:pPr>
      <w:r>
        <w:rPr>
          <w:rFonts w:cs="Tahoma"/>
          <w:noProof/>
          <w:color w:val="000000" w:themeColor="text1"/>
          <w:lang w:val="ru-RU"/>
        </w:rPr>
        <w:t>13      Приостановка работ …………………………</w:t>
      </w:r>
      <w:r w:rsidR="0001531E">
        <w:rPr>
          <w:rFonts w:cs="Tahoma"/>
          <w:noProof/>
          <w:color w:val="000000" w:themeColor="text1"/>
          <w:lang w:val="ru-RU"/>
        </w:rPr>
        <w:t>…………………………………………………………………………25</w:t>
      </w:r>
    </w:p>
    <w:p w14:paraId="05A0D9E3" w14:textId="77777777" w:rsidR="00BB01DD" w:rsidRPr="00760C97" w:rsidRDefault="00BB01DD" w:rsidP="00760C97">
      <w:pPr>
        <w:tabs>
          <w:tab w:val="left" w:pos="851"/>
          <w:tab w:val="left" w:leader="dot" w:pos="8789"/>
        </w:tabs>
        <w:suppressAutoHyphens/>
        <w:spacing w:before="120" w:after="0"/>
        <w:ind w:left="851" w:hanging="851"/>
        <w:jc w:val="both"/>
        <w:rPr>
          <w:rFonts w:eastAsiaTheme="minorEastAsia" w:cs="Tahoma"/>
          <w:noProof/>
          <w:color w:val="000000" w:themeColor="text1"/>
          <w:lang w:val="ru-RU" w:eastAsia="en-GB"/>
        </w:rPr>
      </w:pPr>
    </w:p>
    <w:p w14:paraId="19CF595B" w14:textId="5FE9462C" w:rsidR="00501733" w:rsidRPr="00BB01DD" w:rsidRDefault="00501733" w:rsidP="00760C97">
      <w:pPr>
        <w:pStyle w:val="a1"/>
        <w:tabs>
          <w:tab w:val="clear" w:pos="851"/>
        </w:tabs>
        <w:ind w:left="0"/>
        <w:rPr>
          <w:b/>
          <w:lang w:val="ru-RU"/>
        </w:rPr>
      </w:pPr>
    </w:p>
    <w:p w14:paraId="664EA240" w14:textId="2EF40314" w:rsidR="00233597" w:rsidRPr="00BB01DD" w:rsidRDefault="00E821DA" w:rsidP="00760C97">
      <w:pPr>
        <w:pStyle w:val="11"/>
        <w:rPr>
          <w:rFonts w:asciiTheme="minorHAnsi" w:eastAsiaTheme="minorEastAsia" w:hAnsiTheme="minorHAnsi" w:cstheme="minorBidi"/>
          <w:noProof/>
          <w:sz w:val="24"/>
          <w:szCs w:val="24"/>
          <w:lang w:val="ru-RU" w:eastAsia="en-GB"/>
        </w:rPr>
      </w:pPr>
      <w:r w:rsidRPr="00BB01DD">
        <w:fldChar w:fldCharType="begin"/>
      </w:r>
      <w:r w:rsidR="00501733" w:rsidRPr="00BB01DD">
        <w:rPr>
          <w:lang w:val="ru-RU"/>
        </w:rPr>
        <w:instrText xml:space="preserve"> </w:instrText>
      </w:r>
      <w:r w:rsidR="00501733" w:rsidRPr="00BB01DD">
        <w:instrText>TOC</w:instrText>
      </w:r>
      <w:r w:rsidR="00501733" w:rsidRPr="00BB01DD">
        <w:rPr>
          <w:lang w:val="ru-RU"/>
        </w:rPr>
        <w:instrText xml:space="preserve"> \</w:instrText>
      </w:r>
      <w:r w:rsidR="00501733" w:rsidRPr="00BB01DD">
        <w:instrText>o</w:instrText>
      </w:r>
      <w:r w:rsidR="00501733" w:rsidRPr="00BB01DD">
        <w:rPr>
          <w:lang w:val="ru-RU"/>
        </w:rPr>
        <w:instrText xml:space="preserve"> "1-1" \</w:instrText>
      </w:r>
      <w:r w:rsidR="00501733" w:rsidRPr="00BB01DD">
        <w:instrText>h</w:instrText>
      </w:r>
      <w:r w:rsidR="00501733" w:rsidRPr="00BB01DD">
        <w:rPr>
          <w:lang w:val="ru-RU"/>
        </w:rPr>
        <w:instrText xml:space="preserve"> \</w:instrText>
      </w:r>
      <w:r w:rsidR="00501733" w:rsidRPr="00BB01DD">
        <w:instrText>z</w:instrText>
      </w:r>
      <w:r w:rsidR="00501733" w:rsidRPr="00BB01DD">
        <w:rPr>
          <w:lang w:val="ru-RU"/>
        </w:rPr>
        <w:instrText xml:space="preserve"> \</w:instrText>
      </w:r>
      <w:r w:rsidR="00501733" w:rsidRPr="00BB01DD">
        <w:instrText>u</w:instrText>
      </w:r>
      <w:r w:rsidR="00501733" w:rsidRPr="00BB01DD">
        <w:rPr>
          <w:lang w:val="ru-RU"/>
        </w:rPr>
        <w:instrText xml:space="preserve"> </w:instrText>
      </w:r>
      <w:r w:rsidRPr="00BB01DD">
        <w:fldChar w:fldCharType="separate"/>
      </w:r>
    </w:p>
    <w:p w14:paraId="71B36097" w14:textId="64297BF5" w:rsidR="00233597" w:rsidRPr="00BB01DD" w:rsidRDefault="00233597" w:rsidP="00760C97">
      <w:pPr>
        <w:pStyle w:val="11"/>
        <w:rPr>
          <w:noProof/>
          <w:lang w:val="ru-RU" w:eastAsia="en-GB"/>
        </w:rPr>
      </w:pPr>
    </w:p>
    <w:p w14:paraId="2DBA1C87" w14:textId="098D7DEA" w:rsidR="00501733" w:rsidRPr="00760C97" w:rsidRDefault="00E821DA" w:rsidP="00501733">
      <w:pPr>
        <w:pStyle w:val="a1"/>
        <w:rPr>
          <w:b/>
          <w:lang w:val="ru-RU"/>
        </w:rPr>
      </w:pPr>
      <w:r w:rsidRPr="00BB01DD">
        <w:rPr>
          <w:b/>
          <w:lang w:val="ru-RU"/>
        </w:rPr>
        <w:fldChar w:fldCharType="end"/>
      </w:r>
    </w:p>
    <w:p w14:paraId="57E52EF9" w14:textId="77777777" w:rsidR="00501733" w:rsidRPr="00760C97" w:rsidRDefault="00501733" w:rsidP="00501733">
      <w:pPr>
        <w:pStyle w:val="a1"/>
        <w:rPr>
          <w:lang w:val="ru-RU"/>
        </w:rPr>
      </w:pPr>
      <w:r w:rsidRPr="00760C97">
        <w:rPr>
          <w:lang w:val="ru-RU"/>
        </w:rPr>
        <w:br w:type="page"/>
      </w:r>
    </w:p>
    <w:p w14:paraId="0E47EEB0" w14:textId="77777777" w:rsidR="00501733" w:rsidRPr="00760C97" w:rsidRDefault="00501733" w:rsidP="00501733">
      <w:pPr>
        <w:pStyle w:val="1"/>
        <w:rPr>
          <w:lang w:val="ru-RU"/>
        </w:rPr>
      </w:pPr>
      <w:bookmarkStart w:id="0" w:name="_Toc500871736"/>
      <w:bookmarkStart w:id="1" w:name="_Toc500948712"/>
      <w:bookmarkStart w:id="2" w:name="_Toc24733745"/>
      <w:bookmarkStart w:id="3" w:name="_Toc35377359"/>
      <w:bookmarkStart w:id="4" w:name="_Toc35859576"/>
      <w:r w:rsidRPr="00760C97">
        <w:rPr>
          <w:lang w:val="ru-RU"/>
        </w:rPr>
        <w:lastRenderedPageBreak/>
        <w:t>Отношения, регулируемые Видовыми условиями.  Применение Видовых условий</w:t>
      </w:r>
      <w:bookmarkEnd w:id="0"/>
      <w:bookmarkEnd w:id="1"/>
      <w:bookmarkEnd w:id="2"/>
      <w:bookmarkEnd w:id="3"/>
      <w:bookmarkEnd w:id="4"/>
    </w:p>
    <w:p w14:paraId="789C7C73" w14:textId="6F84854B" w:rsidR="00501733" w:rsidRPr="00760C97" w:rsidRDefault="00501733" w:rsidP="00501733">
      <w:pPr>
        <w:pStyle w:val="a1"/>
        <w:rPr>
          <w:lang w:val="ru-RU"/>
        </w:rPr>
      </w:pPr>
      <w:r w:rsidRPr="00760C97">
        <w:rPr>
          <w:lang w:val="ru-RU"/>
        </w:rPr>
        <w:t>Эти Видовые условия регулируют заключаемые Компанией договоры, предметом котор</w:t>
      </w:r>
      <w:r w:rsidR="00CB7AE2" w:rsidRPr="00760C97">
        <w:rPr>
          <w:lang w:val="ru-RU"/>
        </w:rPr>
        <w:t xml:space="preserve">ых является выполнение </w:t>
      </w:r>
      <w:r w:rsidRPr="00760C97">
        <w:rPr>
          <w:lang w:val="ru-RU"/>
        </w:rPr>
        <w:t>работ</w:t>
      </w:r>
      <w:r w:rsidR="00AD47D9" w:rsidRPr="00760C97">
        <w:rPr>
          <w:lang w:val="ru-RU"/>
        </w:rPr>
        <w:t xml:space="preserve"> в отношении объектов капитального строительства, линейных объектов, некапитальных строений и сооружений</w:t>
      </w:r>
      <w:r w:rsidRPr="00760C97">
        <w:rPr>
          <w:lang w:val="ru-RU"/>
        </w:rPr>
        <w:t>, включая следующие виды:</w:t>
      </w:r>
    </w:p>
    <w:p w14:paraId="31262393" w14:textId="29008130"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строительство, реконструкция, техническое перевооружение, модернизация</w:t>
      </w:r>
      <w:r w:rsidR="00760C97">
        <w:rPr>
          <w:lang w:val="ru-RU"/>
        </w:rPr>
        <w:t xml:space="preserve">, </w:t>
      </w:r>
      <w:r w:rsidR="003951B0" w:rsidRPr="00760C97">
        <w:rPr>
          <w:lang w:val="ru-RU"/>
        </w:rPr>
        <w:t>снос</w:t>
      </w:r>
      <w:r w:rsidRPr="00760C97">
        <w:rPr>
          <w:lang w:val="ru-RU"/>
        </w:rPr>
        <w:t>;</w:t>
      </w:r>
      <w:r w:rsidR="003951B0" w:rsidRPr="00760C97">
        <w:rPr>
          <w:lang w:val="ru-RU"/>
        </w:rPr>
        <w:t xml:space="preserve"> </w:t>
      </w:r>
      <w:r w:rsidRPr="00760C97">
        <w:rPr>
          <w:lang w:val="ru-RU"/>
        </w:rPr>
        <w:t xml:space="preserve"> </w:t>
      </w:r>
    </w:p>
    <w:p w14:paraId="3943FA34" w14:textId="24DA5F35" w:rsidR="00501733" w:rsidRPr="00760C97" w:rsidRDefault="00AD47D9" w:rsidP="00BB01DD">
      <w:pPr>
        <w:pStyle w:val="4"/>
        <w:tabs>
          <w:tab w:val="clear" w:pos="851"/>
          <w:tab w:val="clear" w:pos="1588"/>
          <w:tab w:val="clear" w:pos="3119"/>
          <w:tab w:val="left" w:pos="1134"/>
          <w:tab w:val="left" w:pos="1276"/>
        </w:tabs>
        <w:ind w:hanging="2439"/>
        <w:rPr>
          <w:lang w:val="ru-RU"/>
        </w:rPr>
      </w:pPr>
      <w:r w:rsidRPr="00760C97">
        <w:rPr>
          <w:lang w:val="ru-RU"/>
        </w:rPr>
        <w:t xml:space="preserve">текущий, капитальный </w:t>
      </w:r>
      <w:r w:rsidR="00501733" w:rsidRPr="00760C97">
        <w:rPr>
          <w:lang w:val="ru-RU"/>
        </w:rPr>
        <w:t>ремонт;</w:t>
      </w:r>
    </w:p>
    <w:p w14:paraId="5AF0A979" w14:textId="49F3A17E" w:rsidR="00AD47D9" w:rsidRPr="00760C97" w:rsidRDefault="00AD47D9" w:rsidP="00BB01DD">
      <w:pPr>
        <w:pStyle w:val="4"/>
        <w:tabs>
          <w:tab w:val="clear" w:pos="851"/>
          <w:tab w:val="clear" w:pos="1588"/>
          <w:tab w:val="left" w:pos="1134"/>
          <w:tab w:val="left" w:pos="1276"/>
        </w:tabs>
        <w:ind w:hanging="2439"/>
        <w:rPr>
          <w:lang w:val="ru-RU"/>
        </w:rPr>
      </w:pPr>
      <w:r w:rsidRPr="00760C97">
        <w:rPr>
          <w:lang w:val="ru-RU"/>
        </w:rPr>
        <w:t>монтажные</w:t>
      </w:r>
      <w:r w:rsidR="003951B0" w:rsidRPr="00760C97">
        <w:rPr>
          <w:lang w:val="ru-RU"/>
        </w:rPr>
        <w:t xml:space="preserve"> (демонтажные)</w:t>
      </w:r>
      <w:r w:rsidRPr="00760C97">
        <w:rPr>
          <w:lang w:val="ru-RU"/>
        </w:rPr>
        <w:t>, пуско-наладочные работы;</w:t>
      </w:r>
    </w:p>
    <w:p w14:paraId="2B59B37B" w14:textId="378741B6" w:rsidR="00501733" w:rsidRPr="00760C97" w:rsidRDefault="00AD47D9" w:rsidP="00BB01DD">
      <w:pPr>
        <w:pStyle w:val="4"/>
        <w:tabs>
          <w:tab w:val="clear" w:pos="851"/>
          <w:tab w:val="clear" w:pos="1588"/>
          <w:tab w:val="left" w:pos="1134"/>
          <w:tab w:val="left" w:pos="1276"/>
        </w:tabs>
        <w:ind w:hanging="2439"/>
        <w:rPr>
          <w:lang w:val="ru-RU"/>
        </w:rPr>
      </w:pPr>
      <w:r w:rsidRPr="00760C97">
        <w:rPr>
          <w:lang w:val="ru-RU"/>
        </w:rPr>
        <w:t>производство неотделимых улучшений земельных участков</w:t>
      </w:r>
      <w:r w:rsidR="00501733" w:rsidRPr="00760C97">
        <w:rPr>
          <w:lang w:val="ru-RU"/>
        </w:rPr>
        <w:t>;</w:t>
      </w:r>
    </w:p>
    <w:p w14:paraId="68A32648" w14:textId="41838FDE" w:rsidR="00501733" w:rsidRDefault="00AD47D9" w:rsidP="00BB01DD">
      <w:pPr>
        <w:pStyle w:val="4"/>
        <w:tabs>
          <w:tab w:val="clear" w:pos="851"/>
          <w:tab w:val="clear" w:pos="1588"/>
          <w:tab w:val="left" w:pos="1134"/>
          <w:tab w:val="left" w:pos="1276"/>
        </w:tabs>
        <w:ind w:hanging="2439"/>
        <w:rPr>
          <w:lang w:val="ru-RU"/>
        </w:rPr>
      </w:pPr>
      <w:bookmarkStart w:id="5" w:name="_Ref31191526"/>
      <w:r w:rsidRPr="00760C97">
        <w:rPr>
          <w:lang w:val="ru-RU"/>
        </w:rPr>
        <w:t>иные виды неразрывно связанных со строящимся объектом работ</w:t>
      </w:r>
      <w:r w:rsidR="00501733" w:rsidRPr="00760C97">
        <w:rPr>
          <w:lang w:val="ru-RU"/>
        </w:rPr>
        <w:t>.</w:t>
      </w:r>
      <w:bookmarkEnd w:id="5"/>
    </w:p>
    <w:p w14:paraId="6F33093E" w14:textId="77777777" w:rsidR="00760C97" w:rsidRPr="00760C97" w:rsidRDefault="00760C97" w:rsidP="00760C97">
      <w:pPr>
        <w:pStyle w:val="a1"/>
        <w:rPr>
          <w:lang w:val="ru-RU"/>
        </w:rPr>
      </w:pPr>
    </w:p>
    <w:p w14:paraId="53770432" w14:textId="2E956265" w:rsidR="00501733" w:rsidRPr="00760C97" w:rsidRDefault="00501733" w:rsidP="00760C97">
      <w:pPr>
        <w:pStyle w:val="1"/>
      </w:pPr>
      <w:bookmarkStart w:id="6" w:name="_Ref31184169"/>
      <w:bookmarkStart w:id="7" w:name="_Ref31312548"/>
      <w:bookmarkStart w:id="8" w:name="_Toc35377360"/>
      <w:bookmarkStart w:id="9" w:name="_Toc35859577"/>
      <w:r w:rsidRPr="00760C97">
        <w:t>Документация</w:t>
      </w:r>
      <w:bookmarkEnd w:id="6"/>
      <w:bookmarkEnd w:id="7"/>
      <w:bookmarkEnd w:id="8"/>
      <w:bookmarkEnd w:id="9"/>
    </w:p>
    <w:p w14:paraId="17E8D97E" w14:textId="77777777" w:rsidR="00501733" w:rsidRPr="00760C97" w:rsidRDefault="00501733" w:rsidP="00760C97">
      <w:pPr>
        <w:pStyle w:val="3"/>
      </w:pPr>
      <w:bookmarkStart w:id="10" w:name="_Ref26705646"/>
      <w:r w:rsidRPr="00760C97">
        <w:rPr>
          <w:b/>
          <w:bCs/>
        </w:rPr>
        <w:t>Документация</w:t>
      </w:r>
      <w:r w:rsidRPr="00760C97">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0"/>
    </w:p>
    <w:p w14:paraId="5AEC7CC1" w14:textId="77777777" w:rsidR="00501733" w:rsidRPr="00760C97" w:rsidRDefault="00501733" w:rsidP="00501733">
      <w:pPr>
        <w:pStyle w:val="3"/>
      </w:pPr>
      <w:r w:rsidRPr="00760C97">
        <w:t xml:space="preserve">Контрагент обязан выполнить предусмотренные Договором работы в соответствии с Документацией.  </w:t>
      </w:r>
    </w:p>
    <w:p w14:paraId="2705EDBF" w14:textId="77777777" w:rsidR="00760C97" w:rsidRPr="00760C97" w:rsidRDefault="00760C97" w:rsidP="00760C97">
      <w:pPr>
        <w:pStyle w:val="a1"/>
        <w:rPr>
          <w:lang w:val="ru-RU"/>
        </w:rPr>
      </w:pPr>
    </w:p>
    <w:p w14:paraId="1782CEA6" w14:textId="77777777" w:rsidR="00501733" w:rsidRPr="00760C97" w:rsidRDefault="00501733" w:rsidP="00501733">
      <w:pPr>
        <w:pStyle w:val="1"/>
        <w:rPr>
          <w:lang w:val="ru-RU"/>
        </w:rPr>
      </w:pPr>
      <w:bookmarkStart w:id="11" w:name="_Toc28695990"/>
      <w:bookmarkStart w:id="12" w:name="_Toc35377384"/>
      <w:bookmarkStart w:id="13" w:name="_Toc35859578"/>
      <w:r w:rsidRPr="00760C97">
        <w:rPr>
          <w:lang w:val="ru-RU"/>
        </w:rPr>
        <w:t>Стоимость работ</w:t>
      </w:r>
      <w:bookmarkEnd w:id="11"/>
      <w:bookmarkEnd w:id="12"/>
      <w:bookmarkEnd w:id="13"/>
    </w:p>
    <w:p w14:paraId="103E7CAA" w14:textId="77777777" w:rsidR="00501733" w:rsidRPr="00760C97" w:rsidRDefault="00501733" w:rsidP="00501733">
      <w:pPr>
        <w:pStyle w:val="2"/>
        <w:rPr>
          <w:lang w:val="ru-RU"/>
        </w:rPr>
      </w:pPr>
      <w:bookmarkStart w:id="14" w:name="_Toc28695991"/>
      <w:bookmarkStart w:id="15" w:name="_Toc35377385"/>
      <w:r w:rsidRPr="00760C97">
        <w:rPr>
          <w:lang w:val="ru-RU"/>
        </w:rPr>
        <w:t>Определение стоимости</w:t>
      </w:r>
      <w:bookmarkEnd w:id="14"/>
      <w:bookmarkEnd w:id="15"/>
    </w:p>
    <w:p w14:paraId="0C767F5B" w14:textId="4FD44CCB" w:rsidR="00501733" w:rsidRPr="00760C97" w:rsidRDefault="00501733" w:rsidP="00501733">
      <w:pPr>
        <w:pStyle w:val="3"/>
      </w:pPr>
      <w:r w:rsidRPr="00760C97">
        <w:t>Стоимость рассчитывается в соответствии с Порядком определения стоимости работ и взаиморасчётов</w:t>
      </w:r>
      <w:r w:rsidR="006D4E3A" w:rsidRPr="00760C97">
        <w:t>, являющимся Приложением к Договору.</w:t>
      </w:r>
      <w:r w:rsidR="00640C00" w:rsidRPr="00760C97">
        <w:t xml:space="preserve"> </w:t>
      </w:r>
    </w:p>
    <w:p w14:paraId="1E92E6E8" w14:textId="0A00794C" w:rsidR="0093509E" w:rsidRPr="00760C97" w:rsidRDefault="0093509E" w:rsidP="00B7436D">
      <w:pPr>
        <w:pStyle w:val="3"/>
      </w:pPr>
      <w:r w:rsidRPr="00760C97">
        <w:t>Если Спецификацией установлена приблизительная стоимость работ, по мере утверждения и разработки Документации</w:t>
      </w:r>
      <w:r w:rsidRPr="00760C97">
        <w:rPr>
          <w:rFonts w:ascii="Times New Roman" w:eastAsia="Times New Roman" w:hAnsi="Times New Roman"/>
          <w:lang w:eastAsia="ru-RU"/>
        </w:rPr>
        <w:t xml:space="preserve"> </w:t>
      </w:r>
      <w:r w:rsidRPr="00760C97">
        <w:t>Стороны производят уточнение стоимости работ путем подписания дополнительного соглашения.</w:t>
      </w:r>
    </w:p>
    <w:p w14:paraId="4A76DB43" w14:textId="1942545E" w:rsidR="00B7436D" w:rsidRPr="00760C97" w:rsidRDefault="00B7436D" w:rsidP="008C6D97">
      <w:pPr>
        <w:pStyle w:val="3"/>
      </w:pPr>
      <w:r w:rsidRPr="00760C97">
        <w:t>В случае внесения изменений в Документацию, влекущих изменение стоимости работ, Стороны производят уточнение стоимости работ путем подписания дополнительного соглашения.</w:t>
      </w:r>
    </w:p>
    <w:p w14:paraId="3C844759" w14:textId="6FC17396" w:rsidR="0093509E" w:rsidRPr="00760C97" w:rsidRDefault="0093509E" w:rsidP="008C6D97">
      <w:pPr>
        <w:pStyle w:val="3"/>
      </w:pPr>
      <w:r w:rsidRPr="00760C97">
        <w:t>При необходимости дополнительных работ их стоимость формируется в соответствии с Порядком определения стоимости работ и взаиморасчетов, и согласовывается с Компанией. Окончательная стоимость работ (либо их части) определяется по фактически выполненным Контрагентом объёмам работ, принятым Компанией по актам выполненных работ.</w:t>
      </w:r>
    </w:p>
    <w:p w14:paraId="6CA87417" w14:textId="195AE5B6" w:rsidR="00501733" w:rsidRPr="00760C97" w:rsidRDefault="00501733" w:rsidP="00501733">
      <w:pPr>
        <w:pStyle w:val="2"/>
        <w:rPr>
          <w:lang w:val="ru-RU"/>
        </w:rPr>
      </w:pPr>
      <w:bookmarkStart w:id="16" w:name="_Toc28695996"/>
      <w:bookmarkStart w:id="17" w:name="_Ref26717748"/>
      <w:bookmarkStart w:id="18" w:name="_Toc35377388"/>
      <w:r w:rsidRPr="00760C97">
        <w:rPr>
          <w:lang w:val="ru-RU"/>
        </w:rPr>
        <w:lastRenderedPageBreak/>
        <w:t>Состав стоимости</w:t>
      </w:r>
      <w:bookmarkEnd w:id="16"/>
      <w:bookmarkEnd w:id="17"/>
      <w:bookmarkEnd w:id="18"/>
    </w:p>
    <w:p w14:paraId="157A7897" w14:textId="77777777" w:rsidR="00501733" w:rsidRPr="00760C97" w:rsidRDefault="00501733" w:rsidP="00501733">
      <w:pPr>
        <w:pStyle w:val="3"/>
      </w:pPr>
      <w:r w:rsidRPr="00760C97">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760C97" w:rsidRDefault="00501733" w:rsidP="008577F1">
      <w:pPr>
        <w:pStyle w:val="4"/>
        <w:tabs>
          <w:tab w:val="clear" w:pos="2381"/>
        </w:tabs>
        <w:ind w:left="851" w:hanging="425"/>
        <w:rPr>
          <w:lang w:val="ru-RU"/>
        </w:rPr>
      </w:pPr>
      <w:r w:rsidRPr="00760C97">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1562B03F" w:rsidR="00501733" w:rsidRPr="00760C97" w:rsidRDefault="00501733" w:rsidP="008577F1">
      <w:pPr>
        <w:pStyle w:val="4"/>
        <w:tabs>
          <w:tab w:val="clear" w:pos="2381"/>
        </w:tabs>
        <w:ind w:left="851" w:hanging="425"/>
        <w:rPr>
          <w:lang w:val="ru-RU"/>
        </w:rPr>
      </w:pPr>
      <w:r w:rsidRPr="00760C97">
        <w:rPr>
          <w:lang w:val="ru-RU"/>
        </w:rPr>
        <w:t>стоимость доставки Материалов и оборудов</w:t>
      </w:r>
      <w:r w:rsidR="00855D5E" w:rsidRPr="00760C97">
        <w:rPr>
          <w:lang w:val="ru-RU"/>
        </w:rPr>
        <w:t>ания на Место проведения работ</w:t>
      </w:r>
      <w:r w:rsidRPr="00760C97">
        <w:rPr>
          <w:lang w:val="ru-RU"/>
        </w:rPr>
        <w:t>;</w:t>
      </w:r>
    </w:p>
    <w:p w14:paraId="1A17FD2E" w14:textId="77777777" w:rsidR="00501733" w:rsidRPr="00760C97" w:rsidRDefault="00501733" w:rsidP="008577F1">
      <w:pPr>
        <w:pStyle w:val="4"/>
        <w:tabs>
          <w:tab w:val="clear" w:pos="2381"/>
        </w:tabs>
        <w:ind w:left="851" w:hanging="425"/>
        <w:rPr>
          <w:lang w:val="ru-RU"/>
        </w:rPr>
      </w:pPr>
      <w:r w:rsidRPr="00760C97">
        <w:rPr>
          <w:lang w:val="ru-RU"/>
        </w:rPr>
        <w:t>стоимость работы погрузо-разгрузочной техники, машин и механизмов;</w:t>
      </w:r>
    </w:p>
    <w:p w14:paraId="25588F0D"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мобилизацию и демобилизацию;</w:t>
      </w:r>
    </w:p>
    <w:p w14:paraId="5174A82F" w14:textId="77777777" w:rsidR="00501733" w:rsidRPr="00760C97" w:rsidRDefault="00501733" w:rsidP="008577F1">
      <w:pPr>
        <w:pStyle w:val="4"/>
        <w:tabs>
          <w:tab w:val="clear" w:pos="2381"/>
        </w:tabs>
        <w:ind w:left="851" w:hanging="425"/>
        <w:rPr>
          <w:lang w:val="ru-RU"/>
        </w:rPr>
      </w:pPr>
      <w:r w:rsidRPr="00760C97">
        <w:rPr>
          <w:lang w:val="ru-RU"/>
        </w:rPr>
        <w:t>затраты Контрагента на страховку;</w:t>
      </w:r>
    </w:p>
    <w:p w14:paraId="0364F157" w14:textId="77777777" w:rsidR="00501733" w:rsidRPr="00760C97" w:rsidRDefault="00501733" w:rsidP="008577F1">
      <w:pPr>
        <w:pStyle w:val="4"/>
        <w:tabs>
          <w:tab w:val="clear" w:pos="2381"/>
        </w:tabs>
        <w:ind w:left="851" w:hanging="425"/>
        <w:rPr>
          <w:lang w:val="ru-RU"/>
        </w:rPr>
      </w:pPr>
      <w:r w:rsidRPr="00760C97">
        <w:rPr>
          <w:lang w:val="ru-RU"/>
        </w:rPr>
        <w:t>все таможенные платежи;</w:t>
      </w:r>
    </w:p>
    <w:p w14:paraId="528B370C" w14:textId="77777777" w:rsidR="00501733" w:rsidRPr="00760C97" w:rsidRDefault="00501733" w:rsidP="008577F1">
      <w:pPr>
        <w:pStyle w:val="4"/>
        <w:tabs>
          <w:tab w:val="clear" w:pos="2381"/>
        </w:tabs>
        <w:ind w:left="851" w:hanging="425"/>
        <w:rPr>
          <w:lang w:val="ru-RU"/>
        </w:rPr>
      </w:pPr>
      <w:r w:rsidRPr="00760C97">
        <w:rPr>
          <w:lang w:val="ru-RU"/>
        </w:rPr>
        <w:t>вывоз строительного мусора и отходов;</w:t>
      </w:r>
    </w:p>
    <w:p w14:paraId="1B4AE9D1" w14:textId="1D5FFF73" w:rsidR="001B6F8B" w:rsidRPr="00760C97" w:rsidRDefault="00501733" w:rsidP="008577F1">
      <w:pPr>
        <w:pStyle w:val="4"/>
        <w:tabs>
          <w:tab w:val="clear" w:pos="2381"/>
        </w:tabs>
        <w:ind w:left="851" w:hanging="425"/>
        <w:rPr>
          <w:lang w:val="ru-RU"/>
        </w:rPr>
      </w:pPr>
      <w:r w:rsidRPr="00760C97">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6C869435" w14:textId="14EB725F" w:rsidR="00501733" w:rsidRPr="00760C97" w:rsidRDefault="00501733" w:rsidP="001B6F8B">
      <w:pPr>
        <w:pStyle w:val="3"/>
      </w:pPr>
      <w:r w:rsidRPr="00760C97">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1B6F8B" w:rsidRPr="00760C97">
        <w:t xml:space="preserve"> </w:t>
      </w:r>
      <w:r w:rsidRPr="00760C97">
        <w:t>в акте о приёмке выполненных работ и справке о стоимости выполненных работ (форма КС-3).</w:t>
      </w:r>
    </w:p>
    <w:p w14:paraId="01F0AD12" w14:textId="77777777" w:rsidR="00501733" w:rsidRPr="00760C97" w:rsidRDefault="00501733" w:rsidP="00501733">
      <w:pPr>
        <w:pStyle w:val="a1"/>
        <w:rPr>
          <w:lang w:val="ru-RU"/>
        </w:rPr>
      </w:pPr>
    </w:p>
    <w:p w14:paraId="092C29BD" w14:textId="77777777" w:rsidR="00501733" w:rsidRPr="00760C97" w:rsidRDefault="00501733" w:rsidP="00501733">
      <w:pPr>
        <w:pStyle w:val="1"/>
        <w:rPr>
          <w:lang w:val="ru-RU"/>
        </w:rPr>
      </w:pPr>
      <w:bookmarkStart w:id="19" w:name="_Toc28696001"/>
      <w:bookmarkStart w:id="20" w:name="_Toc35377390"/>
      <w:bookmarkStart w:id="21" w:name="_Toc35859579"/>
      <w:r w:rsidRPr="00760C97">
        <w:rPr>
          <w:lang w:val="ru-RU"/>
        </w:rPr>
        <w:t>Платежи и расчёты</w:t>
      </w:r>
      <w:bookmarkEnd w:id="19"/>
      <w:bookmarkEnd w:id="20"/>
      <w:bookmarkEnd w:id="21"/>
    </w:p>
    <w:p w14:paraId="7E49F2DA" w14:textId="77777777" w:rsidR="00501733" w:rsidRPr="00760C97" w:rsidRDefault="00501733" w:rsidP="00501733">
      <w:pPr>
        <w:pStyle w:val="2"/>
        <w:rPr>
          <w:lang w:val="ru-RU"/>
        </w:rPr>
      </w:pPr>
      <w:bookmarkStart w:id="22" w:name="_Toc28696002"/>
      <w:bookmarkStart w:id="23" w:name="_Ref26441919"/>
      <w:bookmarkStart w:id="24" w:name="_Ref35021030"/>
      <w:bookmarkStart w:id="25" w:name="_Toc35377391"/>
      <w:r w:rsidRPr="00760C97">
        <w:rPr>
          <w:lang w:val="ru-RU"/>
        </w:rPr>
        <w:t>Порядок оплаты выполненных работ</w:t>
      </w:r>
      <w:bookmarkEnd w:id="22"/>
      <w:bookmarkEnd w:id="23"/>
      <w:bookmarkEnd w:id="24"/>
      <w:bookmarkEnd w:id="25"/>
    </w:p>
    <w:p w14:paraId="75F6990F" w14:textId="77777777" w:rsidR="00501733" w:rsidRPr="00760C97" w:rsidRDefault="00501733" w:rsidP="00501733">
      <w:pPr>
        <w:pStyle w:val="a1"/>
        <w:rPr>
          <w:lang w:val="ru-RU"/>
        </w:rPr>
      </w:pPr>
      <w:bookmarkStart w:id="26" w:name="_Ref26441794"/>
      <w:r w:rsidRPr="00760C97">
        <w:rPr>
          <w:lang w:val="ru-RU"/>
        </w:rPr>
        <w:t>В Спецификации согласовывается порядок оплаты работ:</w:t>
      </w:r>
      <w:bookmarkEnd w:id="26"/>
    </w:p>
    <w:p w14:paraId="105AB988" w14:textId="77777777" w:rsidR="00501733" w:rsidRPr="00760C97" w:rsidRDefault="00501733" w:rsidP="008577F1">
      <w:pPr>
        <w:pStyle w:val="4"/>
        <w:tabs>
          <w:tab w:val="clear" w:pos="3119"/>
        </w:tabs>
        <w:ind w:left="851" w:hanging="425"/>
        <w:rPr>
          <w:lang w:val="ru-RU"/>
        </w:rPr>
      </w:pPr>
      <w:r w:rsidRPr="00760C97">
        <w:rPr>
          <w:lang w:val="ru-RU"/>
        </w:rPr>
        <w:t>ежемесячный;</w:t>
      </w:r>
    </w:p>
    <w:p w14:paraId="038C4B3C" w14:textId="75D40CDF" w:rsidR="00501733" w:rsidRPr="00760C97" w:rsidRDefault="00501733" w:rsidP="008577F1">
      <w:pPr>
        <w:pStyle w:val="4"/>
        <w:tabs>
          <w:tab w:val="clear" w:pos="3119"/>
        </w:tabs>
        <w:ind w:left="851" w:hanging="425"/>
        <w:rPr>
          <w:lang w:val="ru-RU"/>
        </w:rPr>
      </w:pPr>
      <w:r w:rsidRPr="00760C97">
        <w:rPr>
          <w:lang w:val="ru-RU"/>
        </w:rPr>
        <w:t xml:space="preserve">поэтапный (по завершении каждого этапа работ, если </w:t>
      </w:r>
      <w:r w:rsidR="00D94137" w:rsidRPr="00760C97">
        <w:rPr>
          <w:lang w:val="ru-RU"/>
        </w:rPr>
        <w:t>в Спецификации</w:t>
      </w:r>
      <w:r w:rsidRPr="00760C97">
        <w:rPr>
          <w:lang w:val="ru-RU"/>
        </w:rPr>
        <w:t xml:space="preserve"> предусмотрено разделение объёма работ на этапы);</w:t>
      </w:r>
    </w:p>
    <w:p w14:paraId="3A46E0AA" w14:textId="53FB6CA3" w:rsidR="00501733" w:rsidRDefault="00501733" w:rsidP="008577F1">
      <w:pPr>
        <w:pStyle w:val="4"/>
        <w:tabs>
          <w:tab w:val="clear" w:pos="3119"/>
        </w:tabs>
        <w:ind w:left="851" w:hanging="425"/>
        <w:rPr>
          <w:lang w:val="ru-RU"/>
        </w:rPr>
      </w:pPr>
      <w:r w:rsidRPr="00760C97">
        <w:rPr>
          <w:lang w:val="ru-RU"/>
        </w:rPr>
        <w:t>единовременный </w:t>
      </w:r>
      <w:r w:rsidR="00A8240D" w:rsidRPr="00760C97">
        <w:rPr>
          <w:lang w:val="ru-RU"/>
        </w:rPr>
        <w:t>(</w:t>
      </w:r>
      <w:r w:rsidR="00D97D4D" w:rsidRPr="00760C97">
        <w:rPr>
          <w:lang w:val="ru-RU"/>
        </w:rPr>
        <w:t>по окончании выполнения работ в полном объёме</w:t>
      </w:r>
      <w:r w:rsidR="00A8240D" w:rsidRPr="00760C97">
        <w:rPr>
          <w:lang w:val="ru-RU"/>
        </w:rPr>
        <w:t>)</w:t>
      </w:r>
      <w:r w:rsidRPr="00760C97">
        <w:rPr>
          <w:lang w:val="ru-RU"/>
        </w:rPr>
        <w:t>.</w:t>
      </w:r>
    </w:p>
    <w:p w14:paraId="6F837FC1" w14:textId="314BE14B" w:rsidR="00827E96" w:rsidRPr="00827E96" w:rsidRDefault="00827E96" w:rsidP="00827E96">
      <w:pPr>
        <w:pStyle w:val="a1"/>
        <w:ind w:hanging="851"/>
        <w:rPr>
          <w:lang w:val="ru-RU"/>
        </w:rPr>
      </w:pPr>
      <w:r>
        <w:rPr>
          <w:lang w:val="ru-RU"/>
        </w:rPr>
        <w:t xml:space="preserve">4.2.        </w:t>
      </w:r>
      <w:r w:rsidRPr="00827E96">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w:t>
      </w:r>
      <w:proofErr w:type="spellStart"/>
      <w:r w:rsidRPr="00827E96">
        <w:rPr>
          <w:lang w:val="ru-RU"/>
        </w:rPr>
        <w:t>т.ч</w:t>
      </w:r>
      <w:proofErr w:type="spellEnd"/>
      <w:r w:rsidRPr="00827E96">
        <w:rPr>
          <w:lang w:val="ru-RU"/>
        </w:rPr>
        <w:t>.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0C4B4B9B" w14:textId="47DC139F" w:rsidR="00B81A54" w:rsidRPr="00760C97" w:rsidRDefault="0082541D" w:rsidP="00BE511F">
      <w:pPr>
        <w:pStyle w:val="2"/>
        <w:rPr>
          <w:lang w:val="ru-RU"/>
        </w:rPr>
      </w:pPr>
      <w:r w:rsidRPr="00760C97">
        <w:rPr>
          <w:lang w:val="ru-RU"/>
        </w:rPr>
        <w:lastRenderedPageBreak/>
        <w:t>Авансовый платеж</w:t>
      </w:r>
    </w:p>
    <w:p w14:paraId="41F29949" w14:textId="2A8C90E2" w:rsidR="00D25F9F" w:rsidRPr="00760C97" w:rsidRDefault="0082541D" w:rsidP="00BE511F">
      <w:pPr>
        <w:pStyle w:val="3"/>
      </w:pPr>
      <w:r w:rsidRPr="00760C97">
        <w:t xml:space="preserve">Спецификацией может быть предусмотрена выплата Авансового платежа. </w:t>
      </w:r>
      <w:r w:rsidR="00D25F9F" w:rsidRPr="00760C97">
        <w:t xml:space="preserve">Компания вправе в любое время в одностороннем порядке изменить очередность и размер зачета Авансового платежа, предусмотренные Спецификацией, </w:t>
      </w:r>
      <w:r w:rsidRPr="00760C97">
        <w:t>письменно уведомив</w:t>
      </w:r>
      <w:r w:rsidR="00D25F9F" w:rsidRPr="00760C97">
        <w:t xml:space="preserve"> </w:t>
      </w:r>
      <w:r w:rsidRPr="00760C97">
        <w:t>Контрагента</w:t>
      </w:r>
      <w:r w:rsidR="00D25F9F" w:rsidRPr="00760C97">
        <w:t xml:space="preserve"> не менее чем за 3 календарных дня до даты изменения.</w:t>
      </w:r>
    </w:p>
    <w:p w14:paraId="4F33CC86" w14:textId="21054B73" w:rsidR="00B804A2" w:rsidRPr="00760C97" w:rsidRDefault="00BE511F" w:rsidP="00BE511F">
      <w:pPr>
        <w:pStyle w:val="3"/>
      </w:pPr>
      <w:r w:rsidRPr="00760C97">
        <w:t>Е</w:t>
      </w:r>
      <w:r w:rsidR="00B804A2" w:rsidRPr="00760C97">
        <w:t>сли Спецификацией предусмотрено</w:t>
      </w:r>
      <w:r w:rsidR="00B804A2" w:rsidRPr="00760C97">
        <w:rPr>
          <w:color w:val="000000" w:themeColor="text1"/>
        </w:rPr>
        <w:t xml:space="preserve"> предоставление Контрагентом банковской гарантии возврата Авансового платежа, к отношениям Сторон применяется </w:t>
      </w:r>
      <w:r w:rsidR="00B804A2" w:rsidRPr="00760C97">
        <w:t>Положение о банковской гарантии</w:t>
      </w:r>
      <w:r w:rsidR="00567D48" w:rsidRPr="00760C97">
        <w:t xml:space="preserve"> и следующие условия:</w:t>
      </w:r>
    </w:p>
    <w:p w14:paraId="682DD8FB" w14:textId="65B0D9CA" w:rsidR="00B804A2" w:rsidRPr="00760C97" w:rsidRDefault="00567D48" w:rsidP="007645B5">
      <w:pPr>
        <w:pStyle w:val="3"/>
        <w:numPr>
          <w:ilvl w:val="0"/>
          <w:numId w:val="0"/>
        </w:numPr>
        <w:ind w:left="851"/>
      </w:pPr>
      <w:r w:rsidRPr="00760C97">
        <w:t xml:space="preserve">4.2.2.1 Компания </w:t>
      </w:r>
      <w:r w:rsidR="00B804A2" w:rsidRPr="00760C97">
        <w:t>вправе в одностороннем внесудебном порядке полностью или частично о</w:t>
      </w:r>
      <w:r w:rsidRPr="00760C97">
        <w:t>тказаться от исполнения Спецификации</w:t>
      </w:r>
      <w:r w:rsidR="00B804A2" w:rsidRPr="00760C97">
        <w:t xml:space="preserve"> и потребовать от </w:t>
      </w:r>
      <w:r w:rsidRPr="00760C97">
        <w:t>Контрагента возврата уплаченного А</w:t>
      </w:r>
      <w:r w:rsidR="00B804A2" w:rsidRPr="00760C97">
        <w:t>вансового платежа в следующих случаях:</w:t>
      </w:r>
    </w:p>
    <w:p w14:paraId="41EA1516" w14:textId="6C73264E" w:rsidR="00B804A2" w:rsidRPr="00760C97" w:rsidRDefault="00567D48" w:rsidP="007645B5">
      <w:pPr>
        <w:pStyle w:val="3"/>
        <w:numPr>
          <w:ilvl w:val="0"/>
          <w:numId w:val="0"/>
        </w:numPr>
        <w:ind w:left="851"/>
      </w:pPr>
      <w:r w:rsidRPr="00760C97">
        <w:t>- Контрагент</w:t>
      </w:r>
      <w:r w:rsidR="00B804A2" w:rsidRPr="00760C97">
        <w:t xml:space="preserve"> не приступает своевременно к </w:t>
      </w:r>
      <w:r w:rsidRPr="00760C97">
        <w:t xml:space="preserve">выполнению работ </w:t>
      </w:r>
      <w:r w:rsidR="00B804A2" w:rsidRPr="00760C97">
        <w:t xml:space="preserve">или нарушает сроки выполнения </w:t>
      </w:r>
      <w:r w:rsidRPr="00760C97">
        <w:t>работ</w:t>
      </w:r>
      <w:r w:rsidR="00B804A2" w:rsidRPr="00760C97">
        <w:t>;</w:t>
      </w:r>
    </w:p>
    <w:p w14:paraId="4C37C927" w14:textId="04B08D1B" w:rsidR="00B804A2" w:rsidRPr="00760C97" w:rsidRDefault="00B804A2" w:rsidP="007645B5">
      <w:pPr>
        <w:pStyle w:val="3"/>
        <w:numPr>
          <w:ilvl w:val="0"/>
          <w:numId w:val="0"/>
        </w:numPr>
        <w:ind w:left="851"/>
      </w:pPr>
      <w:r w:rsidRPr="00760C97">
        <w:t xml:space="preserve">- </w:t>
      </w:r>
      <w:r w:rsidR="00567D48" w:rsidRPr="00760C97">
        <w:t xml:space="preserve">Контрагент </w:t>
      </w:r>
      <w:r w:rsidRPr="00760C97">
        <w:t xml:space="preserve">не устранил недостатки и дефекты работ в течение </w:t>
      </w:r>
      <w:r w:rsidR="00567D48" w:rsidRPr="00760C97">
        <w:t>установленного срока</w:t>
      </w:r>
      <w:r w:rsidRPr="00760C97">
        <w:t>;</w:t>
      </w:r>
    </w:p>
    <w:p w14:paraId="132CC70B" w14:textId="0D04CB52" w:rsidR="00B804A2" w:rsidRPr="00760C97" w:rsidRDefault="00B804A2" w:rsidP="007645B5">
      <w:pPr>
        <w:pStyle w:val="3"/>
        <w:numPr>
          <w:ilvl w:val="0"/>
          <w:numId w:val="0"/>
        </w:numPr>
        <w:ind w:left="851"/>
      </w:pPr>
      <w:r w:rsidRPr="00760C97">
        <w:t xml:space="preserve">- </w:t>
      </w:r>
      <w:r w:rsidR="00567D48" w:rsidRPr="00760C97">
        <w:t xml:space="preserve">Контрагент нарушил условия </w:t>
      </w:r>
      <w:r w:rsidRPr="00760C97">
        <w:t>о предоставлении банковской гарантии;</w:t>
      </w:r>
    </w:p>
    <w:p w14:paraId="37DCBDB9" w14:textId="65470FDE" w:rsidR="00B804A2" w:rsidRPr="00760C97" w:rsidRDefault="00B804A2" w:rsidP="007645B5">
      <w:pPr>
        <w:pStyle w:val="3"/>
        <w:numPr>
          <w:ilvl w:val="0"/>
          <w:numId w:val="0"/>
        </w:numPr>
        <w:ind w:left="851"/>
      </w:pPr>
      <w:r w:rsidRPr="00760C97">
        <w:t xml:space="preserve">- </w:t>
      </w:r>
      <w:r w:rsidR="00567D48" w:rsidRPr="00760C97">
        <w:t>Контрагент неоднократно нарушил требования</w:t>
      </w:r>
      <w:r w:rsidRPr="00760C97">
        <w:t xml:space="preserve"> природоохранного </w:t>
      </w:r>
      <w:r w:rsidR="00567D48" w:rsidRPr="00760C97">
        <w:t>законодательства</w:t>
      </w:r>
      <w:r w:rsidRPr="00760C97">
        <w:t>;</w:t>
      </w:r>
    </w:p>
    <w:p w14:paraId="55776A08" w14:textId="2C199CFB" w:rsidR="00B804A2" w:rsidRPr="00760C97" w:rsidRDefault="007645B5" w:rsidP="007645B5">
      <w:pPr>
        <w:pStyle w:val="3"/>
        <w:numPr>
          <w:ilvl w:val="0"/>
          <w:numId w:val="0"/>
        </w:numPr>
        <w:ind w:left="851"/>
      </w:pPr>
      <w:r w:rsidRPr="00760C97">
        <w:t xml:space="preserve">а </w:t>
      </w:r>
      <w:r w:rsidR="00567D48" w:rsidRPr="00760C97">
        <w:t xml:space="preserve">Контрагент </w:t>
      </w:r>
      <w:r w:rsidR="00B804A2" w:rsidRPr="00760C97">
        <w:t xml:space="preserve">обязан возвратить </w:t>
      </w:r>
      <w:r w:rsidR="00567D48" w:rsidRPr="00760C97">
        <w:t>А</w:t>
      </w:r>
      <w:r w:rsidR="00B804A2" w:rsidRPr="00760C97">
        <w:t>вансовый платеж в течение 10 календарных дней с даты получения требования</w:t>
      </w:r>
      <w:r w:rsidR="00567D48" w:rsidRPr="00760C97">
        <w:t xml:space="preserve"> Компании</w:t>
      </w:r>
      <w:r w:rsidR="00B804A2" w:rsidRPr="00760C97">
        <w:t>.</w:t>
      </w:r>
    </w:p>
    <w:p w14:paraId="1EC223AF" w14:textId="0664E507" w:rsidR="00567D48" w:rsidRPr="00760C97" w:rsidRDefault="0082541D" w:rsidP="00B37E64">
      <w:pPr>
        <w:pStyle w:val="3"/>
        <w:numPr>
          <w:ilvl w:val="0"/>
          <w:numId w:val="0"/>
        </w:numPr>
        <w:tabs>
          <w:tab w:val="clear" w:pos="851"/>
        </w:tabs>
        <w:ind w:left="851" w:hanging="851"/>
      </w:pPr>
      <w:r w:rsidRPr="00760C97">
        <w:t xml:space="preserve">4.2.2.2 </w:t>
      </w:r>
      <w:r w:rsidR="00567D48" w:rsidRPr="00760C97">
        <w:t xml:space="preserve">Сумма </w:t>
      </w:r>
      <w:r w:rsidRPr="00760C97">
        <w:t xml:space="preserve">предоставленной Контрагентом </w:t>
      </w:r>
      <w:r w:rsidR="00567D48" w:rsidRPr="00760C97">
        <w:t>банковской гарантии</w:t>
      </w:r>
      <w:r w:rsidRPr="00760C97">
        <w:t xml:space="preserve"> возврата Авансового платежа</w:t>
      </w:r>
      <w:r w:rsidR="00567D48" w:rsidRPr="00760C97">
        <w:t xml:space="preserve"> может быть уменьшена </w:t>
      </w:r>
      <w:r w:rsidRPr="00760C97">
        <w:t xml:space="preserve">по решению Компании </w:t>
      </w:r>
      <w:r w:rsidR="00567D48" w:rsidRPr="00760C97">
        <w:t>в связи с ч</w:t>
      </w:r>
      <w:r w:rsidRPr="00760C97">
        <w:t>астичным исполнением Контрагентом</w:t>
      </w:r>
      <w:r w:rsidR="00567D48" w:rsidRPr="00760C97">
        <w:t xml:space="preserve"> обеспеченного гарантией обязательства. В этом случае </w:t>
      </w:r>
      <w:r w:rsidRPr="00760C97">
        <w:t>Компания возвращает оригинал</w:t>
      </w:r>
      <w:r w:rsidR="00567D48" w:rsidRPr="00760C97">
        <w:t xml:space="preserve">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w:t>
      </w:r>
      <w:r w:rsidRPr="00760C97">
        <w:t xml:space="preserve">Компанией </w:t>
      </w:r>
      <w:r w:rsidR="00567D48" w:rsidRPr="00760C97">
        <w:t>размеру.</w:t>
      </w:r>
    </w:p>
    <w:p w14:paraId="7CEA87DC" w14:textId="174BDCC6" w:rsidR="00B804A2" w:rsidRDefault="0082541D" w:rsidP="00B37E64">
      <w:pPr>
        <w:pStyle w:val="3"/>
        <w:numPr>
          <w:ilvl w:val="0"/>
          <w:numId w:val="0"/>
        </w:numPr>
        <w:tabs>
          <w:tab w:val="clear" w:pos="851"/>
        </w:tabs>
        <w:ind w:left="851" w:hanging="851"/>
      </w:pPr>
      <w:r w:rsidRPr="00760C97">
        <w:t xml:space="preserve">4.2.2.3 </w:t>
      </w:r>
      <w:r w:rsidR="00B37E64">
        <w:t xml:space="preserve">   </w:t>
      </w:r>
      <w:r w:rsidR="00567D48" w:rsidRPr="00760C97">
        <w:t>В случа</w:t>
      </w:r>
      <w:r w:rsidRPr="00760C97">
        <w:t>е полного исполнения Контрагентом</w:t>
      </w:r>
      <w:r w:rsidR="00567D48" w:rsidRPr="00760C97">
        <w:t xml:space="preserve"> обеспечиваемого гарантией обязательства до окончания срока </w:t>
      </w:r>
      <w:r w:rsidRPr="00760C97">
        <w:t xml:space="preserve">ее </w:t>
      </w:r>
      <w:r w:rsidR="00567D48" w:rsidRPr="00760C97">
        <w:t>действия</w:t>
      </w:r>
      <w:r w:rsidRPr="00760C97">
        <w:t>, Компания по письменному требованию</w:t>
      </w:r>
      <w:r w:rsidR="00567D48" w:rsidRPr="00760C97">
        <w:t xml:space="preserve"> </w:t>
      </w:r>
      <w:r w:rsidRPr="00760C97">
        <w:t xml:space="preserve">Контрагента </w:t>
      </w:r>
      <w:r w:rsidR="00567D48" w:rsidRPr="00760C97">
        <w:t xml:space="preserve">вправе вернуть </w:t>
      </w:r>
      <w:r w:rsidRPr="00760C97">
        <w:t>ему оригинал банковской гарантии.</w:t>
      </w:r>
    </w:p>
    <w:p w14:paraId="3149F6DE" w14:textId="3425510D" w:rsidR="00B37E64" w:rsidRPr="00B37E64" w:rsidRDefault="00B37E64" w:rsidP="00B37E64">
      <w:pPr>
        <w:pStyle w:val="a1"/>
        <w:tabs>
          <w:tab w:val="clear" w:pos="851"/>
        </w:tabs>
        <w:ind w:hanging="851"/>
        <w:rPr>
          <w:lang w:val="ru-RU"/>
        </w:rPr>
      </w:pPr>
      <w:r>
        <w:rPr>
          <w:lang w:val="ru-RU"/>
        </w:rPr>
        <w:t>4.</w:t>
      </w:r>
      <w:r w:rsidRPr="00B37E64">
        <w:rPr>
          <w:lang w:val="ru-RU"/>
        </w:rPr>
        <w:t xml:space="preserve">3.  </w:t>
      </w:r>
      <w:r>
        <w:rPr>
          <w:lang w:val="ru-RU"/>
        </w:rPr>
        <w:t xml:space="preserve">   </w:t>
      </w:r>
      <w:r w:rsidRPr="00B37E64">
        <w:rPr>
          <w:lang w:val="ru-RU"/>
        </w:rPr>
        <w:t>Если в соответствии с Спецификацией/Дополнительным соглашением/иной неотъемлемой частью Договора предусмотрена оплата авансового платежа</w:t>
      </w:r>
      <w:r w:rsidR="00FB45B9">
        <w:rPr>
          <w:lang w:val="ru-RU"/>
        </w:rPr>
        <w:t>,</w:t>
      </w:r>
      <w:r w:rsidRPr="00B37E64">
        <w:rPr>
          <w:lang w:val="ru-RU"/>
        </w:rPr>
        <w:t xml:space="preserve"> </w:t>
      </w:r>
      <w:r w:rsidR="00FB45B9" w:rsidRPr="00090F61">
        <w:rPr>
          <w:lang w:val="ru-RU"/>
        </w:rPr>
        <w:t>то Компания вправе потребовать предоставления Контрагентом банковской гарантии возврата авансового платежа, в таком случае</w:t>
      </w:r>
      <w:r w:rsidRPr="00B37E64">
        <w:rPr>
          <w:lang w:val="ru-RU"/>
        </w:rPr>
        <w:t xml:space="preserve"> оплата производится при условии предоставления </w:t>
      </w:r>
      <w:r>
        <w:rPr>
          <w:lang w:val="ru-RU"/>
        </w:rPr>
        <w:t>Контрагентом</w:t>
      </w:r>
      <w:r w:rsidRPr="00B37E64">
        <w:rPr>
          <w:lang w:val="ru-RU"/>
        </w:rPr>
        <w:t xml:space="preserve"> банковской гарантии возврата аванса согласно требований, указанных в </w:t>
      </w:r>
      <w:r w:rsidR="00FB45B9">
        <w:rPr>
          <w:lang w:val="ru-RU"/>
        </w:rPr>
        <w:t xml:space="preserve">Положении о банковской гарантии и требованиях к банковской гарантии, а также в </w:t>
      </w:r>
      <w:r w:rsidRPr="00B37E64">
        <w:rPr>
          <w:lang w:val="ru-RU"/>
        </w:rPr>
        <w:t>настоящем Договоре.</w:t>
      </w:r>
    </w:p>
    <w:p w14:paraId="7D906901" w14:textId="7D3E9A59" w:rsidR="00B37E64" w:rsidRPr="00B37E64" w:rsidRDefault="00B37E64" w:rsidP="00B37E64">
      <w:pPr>
        <w:pStyle w:val="a1"/>
        <w:tabs>
          <w:tab w:val="clear" w:pos="851"/>
        </w:tabs>
        <w:ind w:hanging="851"/>
        <w:rPr>
          <w:lang w:val="ru-RU"/>
        </w:rPr>
      </w:pPr>
      <w:r>
        <w:rPr>
          <w:lang w:val="ru-RU"/>
        </w:rPr>
        <w:t>4.</w:t>
      </w:r>
      <w:r w:rsidRPr="00B37E64">
        <w:rPr>
          <w:lang w:val="ru-RU"/>
        </w:rPr>
        <w:t xml:space="preserve">3.1. </w:t>
      </w:r>
      <w:r>
        <w:rPr>
          <w:lang w:val="ru-RU"/>
        </w:rPr>
        <w:t xml:space="preserve"> </w:t>
      </w:r>
      <w:r w:rsidRPr="00B37E64">
        <w:rPr>
          <w:lang w:val="ru-RU"/>
        </w:rPr>
        <w:t xml:space="preserve">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w:t>
      </w:r>
      <w:r>
        <w:rPr>
          <w:lang w:val="ru-RU"/>
        </w:rPr>
        <w:t>Компания</w:t>
      </w:r>
      <w:r w:rsidRPr="00B37E64">
        <w:rPr>
          <w:lang w:val="ru-RU"/>
        </w:rPr>
        <w:t xml:space="preserve"> до выплаты аванса проводит проверку финансовых показателей и платежной дисциплины </w:t>
      </w:r>
      <w:r>
        <w:rPr>
          <w:lang w:val="ru-RU"/>
        </w:rPr>
        <w:t>Контрагента</w:t>
      </w:r>
      <w:r w:rsidRPr="00B37E64">
        <w:rPr>
          <w:lang w:val="ru-RU"/>
        </w:rPr>
        <w:t xml:space="preserve">, при этом </w:t>
      </w:r>
      <w:r>
        <w:rPr>
          <w:lang w:val="ru-RU"/>
        </w:rPr>
        <w:t>Контрагент</w:t>
      </w:r>
      <w:r w:rsidRPr="00B37E64">
        <w:rPr>
          <w:lang w:val="ru-RU"/>
        </w:rPr>
        <w:t xml:space="preserve"> обязан не менее чем за 3 (три) рабочих дня до даты оплаты авансового платежа предоставить:</w:t>
      </w:r>
    </w:p>
    <w:p w14:paraId="28193AB5" w14:textId="24C18E7E" w:rsidR="00B37E64" w:rsidRPr="00B37E64" w:rsidRDefault="00B37E64" w:rsidP="00B37E64">
      <w:pPr>
        <w:pStyle w:val="a1"/>
        <w:tabs>
          <w:tab w:val="clear" w:pos="851"/>
        </w:tabs>
        <w:ind w:hanging="851"/>
        <w:rPr>
          <w:lang w:val="ru-RU"/>
        </w:rPr>
      </w:pPr>
      <w:r>
        <w:rPr>
          <w:lang w:val="ru-RU"/>
        </w:rPr>
        <w:lastRenderedPageBreak/>
        <w:t xml:space="preserve">              </w:t>
      </w:r>
      <w:r w:rsidRPr="00B37E64">
        <w:rPr>
          <w:lang w:val="ru-RU"/>
        </w:rPr>
        <w:t xml:space="preserve">- согласие на запрос </w:t>
      </w:r>
      <w:r>
        <w:rPr>
          <w:lang w:val="ru-RU"/>
        </w:rPr>
        <w:t>Компании</w:t>
      </w:r>
      <w:r w:rsidRPr="00B37E64">
        <w:rPr>
          <w:lang w:val="ru-RU"/>
        </w:rPr>
        <w:t xml:space="preserve"> сведений из Бюро кредитных историй по форме, размещенной по адресу https://www.sibur.ru/about/SIBURs-contract-terms-and-conditions/consent-to-inquire-credit-reporting-agency/;</w:t>
      </w:r>
    </w:p>
    <w:p w14:paraId="6AEE0898" w14:textId="388B1371"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 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w:t>
      </w:r>
      <w:r>
        <w:rPr>
          <w:lang w:val="ru-RU"/>
        </w:rPr>
        <w:t>Контрагентом</w:t>
      </w:r>
      <w:r w:rsidRPr="00B37E64">
        <w:rPr>
          <w:lang w:val="ru-RU"/>
        </w:rPr>
        <w:t xml:space="preserve">; или 2. бухгалтерский баланс, отчет о финансовых результатах, приложения к ним по состоянию на 30 июня текущего года, заверенные </w:t>
      </w:r>
      <w:r>
        <w:rPr>
          <w:lang w:val="ru-RU"/>
        </w:rPr>
        <w:t>Контрагентом</w:t>
      </w:r>
      <w:r w:rsidRPr="00B37E64">
        <w:rPr>
          <w:lang w:val="ru-RU"/>
        </w:rPr>
        <w:t>).</w:t>
      </w:r>
    </w:p>
    <w:p w14:paraId="48CC9D10" w14:textId="2C62D705" w:rsidR="00B37E64" w:rsidRPr="00B37E64" w:rsidRDefault="00B37E64" w:rsidP="00B37E64">
      <w:pPr>
        <w:pStyle w:val="a1"/>
        <w:tabs>
          <w:tab w:val="clear" w:pos="851"/>
        </w:tabs>
        <w:ind w:hanging="851"/>
        <w:rPr>
          <w:lang w:val="ru-RU"/>
        </w:rPr>
      </w:pPr>
      <w:r>
        <w:rPr>
          <w:lang w:val="ru-RU"/>
        </w:rPr>
        <w:t xml:space="preserve">              </w:t>
      </w:r>
      <w:r w:rsidRPr="00B37E64">
        <w:rPr>
          <w:lang w:val="ru-RU"/>
        </w:rPr>
        <w:t xml:space="preserve">В дальнейшем в течение всего периода действия Договора </w:t>
      </w:r>
      <w:r>
        <w:rPr>
          <w:lang w:val="ru-RU"/>
        </w:rPr>
        <w:t>Контрагент</w:t>
      </w:r>
      <w:r w:rsidRPr="00B37E64">
        <w:rPr>
          <w:lang w:val="ru-RU"/>
        </w:rPr>
        <w:t xml:space="preserve"> предоставляет </w:t>
      </w:r>
      <w:r>
        <w:rPr>
          <w:lang w:val="ru-RU"/>
        </w:rPr>
        <w:t>Компании</w:t>
      </w:r>
      <w:r w:rsidRPr="00B37E64">
        <w:rPr>
          <w:lang w:val="ru-RU"/>
        </w:rPr>
        <w:t xml:space="preserve"> вышеуказанную бухгалтерскую отчетность каждые 6 (шесть) месяцев.</w:t>
      </w:r>
    </w:p>
    <w:p w14:paraId="6CB253BD" w14:textId="1E1D8892" w:rsidR="00B37E64" w:rsidRPr="00B37E64" w:rsidRDefault="00B37E64" w:rsidP="00B37E64">
      <w:pPr>
        <w:pStyle w:val="a1"/>
        <w:tabs>
          <w:tab w:val="clear" w:pos="851"/>
        </w:tabs>
        <w:ind w:hanging="851"/>
        <w:rPr>
          <w:lang w:val="ru-RU"/>
        </w:rPr>
      </w:pPr>
      <w:r>
        <w:rPr>
          <w:lang w:val="ru-RU"/>
        </w:rPr>
        <w:t>4</w:t>
      </w:r>
      <w:r w:rsidRPr="00B37E64">
        <w:rPr>
          <w:lang w:val="ru-RU"/>
        </w:rPr>
        <w:t>.</w:t>
      </w:r>
      <w:r>
        <w:rPr>
          <w:lang w:val="ru-RU"/>
        </w:rPr>
        <w:t>3</w:t>
      </w:r>
      <w:r w:rsidRPr="00B37E64">
        <w:rPr>
          <w:lang w:val="ru-RU"/>
        </w:rPr>
        <w:t>.2.</w:t>
      </w:r>
      <w:r>
        <w:rPr>
          <w:lang w:val="ru-RU"/>
        </w:rPr>
        <w:t xml:space="preserve">    </w:t>
      </w:r>
      <w:r w:rsidRPr="00B37E64">
        <w:rPr>
          <w:lang w:val="ru-RU"/>
        </w:rPr>
        <w:t xml:space="preserve"> Если документация, указанная в п. </w:t>
      </w:r>
      <w:r>
        <w:rPr>
          <w:lang w:val="ru-RU"/>
        </w:rPr>
        <w:t>4.</w:t>
      </w:r>
      <w:r w:rsidRPr="00B37E64">
        <w:rPr>
          <w:lang w:val="ru-RU"/>
        </w:rPr>
        <w:t xml:space="preserve">3.1, не предоставлена, предоставлена не полностью или в ненадлежащем виде,  или в ходе проверки финансовых показателей и платежной дисциплины </w:t>
      </w:r>
      <w:r>
        <w:rPr>
          <w:lang w:val="ru-RU"/>
        </w:rPr>
        <w:t>Контрагент</w:t>
      </w:r>
      <w:r w:rsidRPr="00B37E64">
        <w:rPr>
          <w:lang w:val="ru-RU"/>
        </w:rPr>
        <w:t xml:space="preserve">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w:t>
      </w:r>
      <w:r>
        <w:rPr>
          <w:lang w:val="ru-RU"/>
        </w:rPr>
        <w:t>Контрагента</w:t>
      </w:r>
      <w:r w:rsidRPr="00B37E64">
        <w:rPr>
          <w:lang w:val="ru-RU"/>
        </w:rPr>
        <w:t xml:space="preserve">* или об изменении адреса места нахождения </w:t>
      </w:r>
      <w:r>
        <w:rPr>
          <w:lang w:val="ru-RU"/>
        </w:rPr>
        <w:t>Контрагента</w:t>
      </w:r>
      <w:r w:rsidRPr="00B37E64">
        <w:rPr>
          <w:lang w:val="ru-RU"/>
        </w:rPr>
        <w:t xml:space="preserve">, </w:t>
      </w:r>
      <w:r>
        <w:rPr>
          <w:lang w:val="ru-RU"/>
        </w:rPr>
        <w:t>Компания</w:t>
      </w:r>
      <w:r w:rsidRPr="00B37E64">
        <w:rPr>
          <w:lang w:val="ru-RU"/>
        </w:rPr>
        <w:t xml:space="preserve"> вправе приостановить выплату аванса и запросить у </w:t>
      </w:r>
      <w:r w:rsidR="00EC04F9">
        <w:rPr>
          <w:lang w:val="ru-RU"/>
        </w:rPr>
        <w:t>Контрагента</w:t>
      </w:r>
      <w:r w:rsidRPr="00B37E64">
        <w:rPr>
          <w:lang w:val="ru-RU"/>
        </w:rPr>
        <w:t xml:space="preserve"> (путем направления письма по электронной почте) обеспечение возврата авансового платежа в виде банковской гарантии</w:t>
      </w:r>
      <w:r w:rsidR="00EC04F9">
        <w:rPr>
          <w:lang w:val="ru-RU"/>
        </w:rPr>
        <w:t>.</w:t>
      </w:r>
      <w:r w:rsidRPr="00B37E64">
        <w:rPr>
          <w:lang w:val="ru-RU"/>
        </w:rPr>
        <w:t xml:space="preserve"> </w:t>
      </w:r>
    </w:p>
    <w:p w14:paraId="10436D34" w14:textId="2CA40406"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.3. </w:t>
      </w:r>
      <w:r>
        <w:rPr>
          <w:lang w:val="ru-RU"/>
        </w:rPr>
        <w:t xml:space="preserve"> </w:t>
      </w:r>
      <w:r w:rsidR="00B37E64" w:rsidRPr="00B37E64">
        <w:rPr>
          <w:lang w:val="ru-RU"/>
        </w:rPr>
        <w:t xml:space="preserve">В случае предоставления </w:t>
      </w:r>
      <w:r>
        <w:rPr>
          <w:lang w:val="ru-RU"/>
        </w:rPr>
        <w:t>Контрагентом</w:t>
      </w:r>
      <w:r w:rsidR="00B37E64" w:rsidRPr="00B37E64">
        <w:rPr>
          <w:lang w:val="ru-RU"/>
        </w:rPr>
        <w:t xml:space="preserve"> банковской гарантии возврата авансового платежа, </w:t>
      </w:r>
      <w:r>
        <w:rPr>
          <w:lang w:val="ru-RU"/>
        </w:rPr>
        <w:t>Компания</w:t>
      </w:r>
      <w:r w:rsidR="00B37E64" w:rsidRPr="00B37E64">
        <w:rPr>
          <w:lang w:val="ru-RU"/>
        </w:rPr>
        <w:t xml:space="preserve"> производит оплату в порядке, предусмотренном в Спецификации.</w:t>
      </w:r>
    </w:p>
    <w:p w14:paraId="05C11AF8" w14:textId="49ECF654" w:rsidR="00B37E64" w:rsidRPr="00B37E64" w:rsidRDefault="00EC04F9" w:rsidP="00B37E64">
      <w:pPr>
        <w:pStyle w:val="a1"/>
        <w:tabs>
          <w:tab w:val="clear" w:pos="851"/>
        </w:tabs>
        <w:ind w:hanging="851"/>
        <w:rPr>
          <w:lang w:val="ru-RU"/>
        </w:rPr>
      </w:pPr>
      <w:r>
        <w:rPr>
          <w:lang w:val="ru-RU"/>
        </w:rPr>
        <w:t>4</w:t>
      </w:r>
      <w:r w:rsidR="00B37E64" w:rsidRPr="00B37E64">
        <w:rPr>
          <w:lang w:val="ru-RU"/>
        </w:rPr>
        <w:t>.</w:t>
      </w:r>
      <w:r>
        <w:rPr>
          <w:lang w:val="ru-RU"/>
        </w:rPr>
        <w:t>3</w:t>
      </w:r>
      <w:r w:rsidR="00B37E64" w:rsidRPr="00B37E64">
        <w:rPr>
          <w:lang w:val="ru-RU"/>
        </w:rPr>
        <w:t xml:space="preserve">.4. </w:t>
      </w:r>
      <w:r>
        <w:rPr>
          <w:lang w:val="ru-RU"/>
        </w:rPr>
        <w:t xml:space="preserve">  </w:t>
      </w:r>
      <w:r w:rsidR="00B37E64" w:rsidRPr="00B37E64">
        <w:rPr>
          <w:lang w:val="ru-RU"/>
        </w:rPr>
        <w:t xml:space="preserve">В случае </w:t>
      </w:r>
      <w:proofErr w:type="spellStart"/>
      <w:r w:rsidR="00B37E64" w:rsidRPr="00B37E64">
        <w:rPr>
          <w:lang w:val="ru-RU"/>
        </w:rPr>
        <w:t>непредоставления</w:t>
      </w:r>
      <w:proofErr w:type="spellEnd"/>
      <w:r w:rsidR="00B37E64" w:rsidRPr="00B37E64">
        <w:rPr>
          <w:lang w:val="ru-RU"/>
        </w:rPr>
        <w:t xml:space="preserve"> </w:t>
      </w:r>
      <w:r>
        <w:rPr>
          <w:lang w:val="ru-RU"/>
        </w:rPr>
        <w:t>Контрагент</w:t>
      </w:r>
      <w:r w:rsidR="00B37E64" w:rsidRPr="00B37E64">
        <w:rPr>
          <w:lang w:val="ru-RU"/>
        </w:rPr>
        <w:t>ом банковской гарантии возврата авансового платежа, или в случае несоответствия предоставленной банковской гарантии требованиям</w:t>
      </w:r>
      <w:r w:rsidRPr="00EC04F9">
        <w:rPr>
          <w:lang w:val="ru-RU"/>
        </w:rPr>
        <w:t xml:space="preserve"> Положени</w:t>
      </w:r>
      <w:r>
        <w:rPr>
          <w:lang w:val="ru-RU"/>
        </w:rPr>
        <w:t>я</w:t>
      </w:r>
      <w:r w:rsidRPr="00EC04F9">
        <w:rPr>
          <w:lang w:val="ru-RU"/>
        </w:rPr>
        <w:t xml:space="preserve"> о банковской гарантии</w:t>
      </w:r>
      <w:r w:rsidR="00B37E64" w:rsidRPr="00B37E64">
        <w:rPr>
          <w:lang w:val="ru-RU"/>
        </w:rPr>
        <w:t xml:space="preserve"> или в случае неполучения подтверждения подлинности банковской гарантии, </w:t>
      </w:r>
      <w:r>
        <w:rPr>
          <w:lang w:val="ru-RU"/>
        </w:rPr>
        <w:t>Компания</w:t>
      </w:r>
      <w:r w:rsidR="00B37E64" w:rsidRPr="00B37E64">
        <w:rPr>
          <w:lang w:val="ru-RU"/>
        </w:rPr>
        <w:t xml:space="preserve"> имеет право в одностороннем порядке изменить условия оплаты, и произвести оплату после выполнения Работ в срок, предусмотренный Спецификацией.  </w:t>
      </w:r>
    </w:p>
    <w:p w14:paraId="5C343C9C" w14:textId="131BBAC2" w:rsidR="00B37E64" w:rsidRPr="00B37E64" w:rsidRDefault="00EC04F9" w:rsidP="00B37E64">
      <w:pPr>
        <w:pStyle w:val="a1"/>
        <w:tabs>
          <w:tab w:val="clear" w:pos="851"/>
        </w:tabs>
        <w:ind w:hanging="851"/>
        <w:rPr>
          <w:lang w:val="ru-RU"/>
        </w:rPr>
      </w:pPr>
      <w:r>
        <w:rPr>
          <w:lang w:val="ru-RU"/>
        </w:rPr>
        <w:t xml:space="preserve">             </w:t>
      </w:r>
      <w:r w:rsidR="00B37E64" w:rsidRPr="00B37E64">
        <w:rPr>
          <w:lang w:val="ru-RU"/>
        </w:rPr>
        <w:t xml:space="preserve">* Под ухудшением финансовых показателей и платежной дисциплины </w:t>
      </w:r>
      <w:r>
        <w:rPr>
          <w:lang w:val="ru-RU"/>
        </w:rPr>
        <w:t>Контрагент</w:t>
      </w:r>
      <w:r w:rsidR="00B37E64" w:rsidRPr="00B37E64">
        <w:rPr>
          <w:lang w:val="ru-RU"/>
        </w:rPr>
        <w:t>а Стороны договорились понимать, включая, но не ограничиваясь, наступление любого из нижеуказанных событий:</w:t>
      </w:r>
    </w:p>
    <w:p w14:paraId="5B06266E" w14:textId="2DFD1485"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1) существенное снижение прибыли;</w:t>
      </w:r>
    </w:p>
    <w:p w14:paraId="15FD2A2C" w14:textId="4CE37E86"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2) увеличение исковой нагрузки;</w:t>
      </w:r>
    </w:p>
    <w:p w14:paraId="2C479627" w14:textId="1CCBCAD1"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 xml:space="preserve">3) подача заявления о банкротстве либо намерения о банкротстве; </w:t>
      </w:r>
    </w:p>
    <w:p w14:paraId="62B68C7A" w14:textId="78BCB5BC" w:rsidR="00B37E64" w:rsidRPr="00B37E64" w:rsidRDefault="007362A0" w:rsidP="00B37E64">
      <w:pPr>
        <w:pStyle w:val="a1"/>
        <w:tabs>
          <w:tab w:val="clear" w:pos="851"/>
        </w:tabs>
        <w:ind w:hanging="851"/>
        <w:rPr>
          <w:lang w:val="ru-RU"/>
        </w:rPr>
      </w:pPr>
      <w:r>
        <w:rPr>
          <w:lang w:val="ru-RU"/>
        </w:rPr>
        <w:t xml:space="preserve">             </w:t>
      </w:r>
      <w:r w:rsidR="00B37E64" w:rsidRPr="00B37E64">
        <w:rPr>
          <w:lang w:val="ru-RU"/>
        </w:rPr>
        <w:t>4) приостановление операций по счетам в банках.</w:t>
      </w:r>
    </w:p>
    <w:p w14:paraId="395F8096" w14:textId="48BC9ECE" w:rsidR="00B81A54" w:rsidRPr="00760C97" w:rsidRDefault="00B81A54" w:rsidP="00F94591">
      <w:pPr>
        <w:pStyle w:val="2"/>
        <w:numPr>
          <w:ilvl w:val="1"/>
          <w:numId w:val="61"/>
        </w:numPr>
        <w:rPr>
          <w:lang w:val="ru-RU"/>
        </w:rPr>
      </w:pPr>
      <w:r w:rsidRPr="00760C97">
        <w:rPr>
          <w:lang w:val="ru-RU"/>
        </w:rPr>
        <w:t>Отложенный платеж</w:t>
      </w:r>
    </w:p>
    <w:p w14:paraId="4198B00F" w14:textId="74BD0247" w:rsidR="005662B4" w:rsidRPr="00760C97" w:rsidRDefault="005662B4" w:rsidP="007645B5">
      <w:pPr>
        <w:pStyle w:val="3"/>
        <w:numPr>
          <w:ilvl w:val="0"/>
          <w:numId w:val="0"/>
        </w:numPr>
        <w:tabs>
          <w:tab w:val="clear" w:pos="851"/>
          <w:tab w:val="left" w:pos="1134"/>
        </w:tabs>
        <w:ind w:left="851" w:hanging="851"/>
      </w:pPr>
      <w:r w:rsidRPr="00760C97">
        <w:t>4.</w:t>
      </w:r>
      <w:r w:rsidR="00F94591">
        <w:t>4</w:t>
      </w:r>
      <w:r w:rsidRPr="00760C97">
        <w:t xml:space="preserve">.1 </w:t>
      </w:r>
      <w:r w:rsidR="007645B5" w:rsidRPr="00760C97">
        <w:t xml:space="preserve">     </w:t>
      </w:r>
      <w:r w:rsidRPr="00760C97">
        <w:t>Спецификацией может быть предусмотрена выплата Отложенного платежа.</w:t>
      </w:r>
    </w:p>
    <w:p w14:paraId="4CBAC6D4" w14:textId="44866776" w:rsidR="005662B4" w:rsidRPr="00760C97" w:rsidRDefault="00F94591" w:rsidP="007645B5">
      <w:pPr>
        <w:pStyle w:val="3"/>
        <w:numPr>
          <w:ilvl w:val="0"/>
          <w:numId w:val="0"/>
        </w:numPr>
        <w:tabs>
          <w:tab w:val="clear" w:pos="851"/>
          <w:tab w:val="left" w:pos="1134"/>
        </w:tabs>
        <w:ind w:left="851" w:hanging="851"/>
      </w:pPr>
      <w:r>
        <w:t>4.4</w:t>
      </w:r>
      <w:r w:rsidR="005662B4" w:rsidRPr="00760C97">
        <w:t xml:space="preserve">.2 </w:t>
      </w:r>
      <w:r w:rsidR="007645B5" w:rsidRPr="00760C97">
        <w:t xml:space="preserve">    </w:t>
      </w:r>
      <w:r w:rsidR="005662B4" w:rsidRPr="00760C97">
        <w:t>Отложенный платеж – это согласованный Сторонами способ обеспечения исполнения Контрагентом своих обязательств, при котором сумма каждого платежа уменьшается на 10% от стоимости выполненных и принятых работ.</w:t>
      </w:r>
    </w:p>
    <w:p w14:paraId="69C8A9DC" w14:textId="5B24BB9E" w:rsidR="005662B4" w:rsidRPr="00760C97" w:rsidRDefault="00F94591" w:rsidP="007645B5">
      <w:pPr>
        <w:pStyle w:val="3"/>
        <w:numPr>
          <w:ilvl w:val="0"/>
          <w:numId w:val="0"/>
        </w:numPr>
        <w:tabs>
          <w:tab w:val="clear" w:pos="851"/>
          <w:tab w:val="left" w:pos="1134"/>
        </w:tabs>
        <w:ind w:left="851" w:hanging="851"/>
      </w:pPr>
      <w:r>
        <w:lastRenderedPageBreak/>
        <w:t>4.4</w:t>
      </w:r>
      <w:r w:rsidR="005662B4" w:rsidRPr="00760C97">
        <w:t xml:space="preserve">.3 </w:t>
      </w:r>
      <w:r w:rsidR="007645B5" w:rsidRPr="00760C97">
        <w:t xml:space="preserve">    </w:t>
      </w:r>
      <w:r w:rsidR="005662B4" w:rsidRPr="00760C97">
        <w:t xml:space="preserve">50 % от суммы Отложенного платежа являются гарантией исполнения </w:t>
      </w:r>
      <w:r w:rsidR="00694D83" w:rsidRPr="00760C97">
        <w:t xml:space="preserve">Контрагентом </w:t>
      </w:r>
      <w:r w:rsidR="005662B4" w:rsidRPr="00760C97">
        <w:t xml:space="preserve">своих обязательств </w:t>
      </w:r>
      <w:r w:rsidR="00694D83" w:rsidRPr="00760C97">
        <w:t>и выплачиваю</w:t>
      </w:r>
      <w:r w:rsidR="005662B4" w:rsidRPr="00760C97">
        <w:t xml:space="preserve">тся </w:t>
      </w:r>
      <w:r w:rsidR="00694D83" w:rsidRPr="00760C97">
        <w:t xml:space="preserve">Компанией </w:t>
      </w:r>
      <w:r w:rsidR="005662B4" w:rsidRPr="00760C97">
        <w:t>после наступления любого из событий:</w:t>
      </w:r>
    </w:p>
    <w:p w14:paraId="7AAFF292" w14:textId="398B59B1" w:rsidR="00694D83" w:rsidRPr="00760C97" w:rsidRDefault="00694D83" w:rsidP="007645B5">
      <w:pPr>
        <w:pStyle w:val="3"/>
        <w:numPr>
          <w:ilvl w:val="0"/>
          <w:numId w:val="0"/>
        </w:numPr>
        <w:ind w:left="851" w:hanging="142"/>
      </w:pPr>
      <w:r w:rsidRPr="00760C97">
        <w:t>(i) предоставления Контрагентом</w:t>
      </w:r>
      <w:r w:rsidR="005662B4" w:rsidRPr="00760C97">
        <w:t xml:space="preserve"> банковской гарантии исполнения обязательств</w:t>
      </w:r>
      <w:r w:rsidRPr="00760C97">
        <w:t>, соответствующей Положению о банковской гарантии</w:t>
      </w:r>
      <w:r w:rsidR="001B6F8B" w:rsidRPr="00760C97">
        <w:t>;</w:t>
      </w:r>
      <w:r w:rsidR="005662B4" w:rsidRPr="00760C97">
        <w:t xml:space="preserve"> </w:t>
      </w:r>
    </w:p>
    <w:p w14:paraId="129F6315" w14:textId="70FE79EE" w:rsidR="005662B4" w:rsidRPr="00760C97"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5662B4" w:rsidRPr="00760C97">
        <w:t>подписания сторонами</w:t>
      </w:r>
      <w:r w:rsidR="001B6F8B" w:rsidRPr="00760C97">
        <w:t xml:space="preserve"> Документа, подтверждающего окончательную приемку работ в полном объеме</w:t>
      </w:r>
      <w:r w:rsidR="005662B4" w:rsidRPr="00760C97">
        <w:t>.</w:t>
      </w:r>
    </w:p>
    <w:p w14:paraId="07A8E264" w14:textId="1BBF1C78" w:rsidR="005662B4" w:rsidRPr="00760C97" w:rsidRDefault="00F94591" w:rsidP="007645B5">
      <w:pPr>
        <w:pStyle w:val="3"/>
        <w:numPr>
          <w:ilvl w:val="0"/>
          <w:numId w:val="0"/>
        </w:numPr>
        <w:ind w:left="851" w:hanging="851"/>
      </w:pPr>
      <w:r>
        <w:t>4.4</w:t>
      </w:r>
      <w:r w:rsidR="005662B4" w:rsidRPr="00760C97">
        <w:t xml:space="preserve">.4  </w:t>
      </w:r>
      <w:r w:rsidR="005B588F">
        <w:t xml:space="preserve"> </w:t>
      </w:r>
      <w:r w:rsidR="005662B4" w:rsidRPr="00760C97">
        <w:t xml:space="preserve">50 % от суммы Отложенного платежа являются гарантией исполнения своих </w:t>
      </w:r>
      <w:r w:rsidR="00694D83" w:rsidRPr="00760C97">
        <w:t>Контрагентом своих обязательств в гарантийный период</w:t>
      </w:r>
      <w:r w:rsidR="005662B4" w:rsidRPr="00760C97">
        <w:t xml:space="preserve"> и выплачиваются </w:t>
      </w:r>
      <w:r w:rsidR="00694D83" w:rsidRPr="00760C97">
        <w:t xml:space="preserve">Компанией </w:t>
      </w:r>
      <w:r w:rsidR="005662B4" w:rsidRPr="00760C97">
        <w:t>после наступления любого из событий:</w:t>
      </w:r>
    </w:p>
    <w:p w14:paraId="762204DA" w14:textId="1C986DD3" w:rsidR="00694D83" w:rsidRPr="00760C97" w:rsidRDefault="00694D83" w:rsidP="007645B5">
      <w:pPr>
        <w:pStyle w:val="3"/>
        <w:numPr>
          <w:ilvl w:val="0"/>
          <w:numId w:val="0"/>
        </w:numPr>
        <w:ind w:left="851" w:hanging="142"/>
      </w:pPr>
      <w:r w:rsidRPr="00760C97">
        <w:t>(i) предоставления Контрагентом банковской гарантии исполнения обязательств в гарантийный период, соответствующей Положению о банковской гарантии</w:t>
      </w:r>
      <w:r w:rsidR="001B6F8B" w:rsidRPr="00760C97">
        <w:t>;</w:t>
      </w:r>
      <w:r w:rsidRPr="00760C97">
        <w:t xml:space="preserve"> </w:t>
      </w:r>
    </w:p>
    <w:p w14:paraId="7501CDEC" w14:textId="4303E2E8" w:rsidR="005662B4" w:rsidRDefault="00694D83" w:rsidP="007645B5">
      <w:pPr>
        <w:pStyle w:val="3"/>
        <w:numPr>
          <w:ilvl w:val="0"/>
          <w:numId w:val="0"/>
        </w:numPr>
        <w:ind w:left="851" w:hanging="142"/>
      </w:pPr>
      <w:r w:rsidRPr="00760C97">
        <w:t>(</w:t>
      </w:r>
      <w:proofErr w:type="spellStart"/>
      <w:r w:rsidRPr="00760C97">
        <w:t>ii</w:t>
      </w:r>
      <w:proofErr w:type="spellEnd"/>
      <w:r w:rsidRPr="00760C97">
        <w:t xml:space="preserve">) </w:t>
      </w:r>
      <w:r w:rsidR="001B6F8B" w:rsidRPr="00760C97">
        <w:t xml:space="preserve"> истечения гарантийного срока.</w:t>
      </w:r>
    </w:p>
    <w:p w14:paraId="22CDFBA5" w14:textId="452B0D19" w:rsidR="001A528A" w:rsidRPr="001A528A" w:rsidRDefault="00F94591" w:rsidP="001A528A">
      <w:pPr>
        <w:spacing w:before="240"/>
        <w:ind w:left="709" w:hanging="709"/>
        <w:jc w:val="both"/>
        <w:rPr>
          <w:rFonts w:cs="Tahoma"/>
          <w:b/>
          <w:bCs/>
          <w:lang w:val="ru-RU"/>
        </w:rPr>
      </w:pPr>
      <w:r>
        <w:rPr>
          <w:rFonts w:cs="Tahoma"/>
          <w:lang w:val="ru-RU"/>
        </w:rPr>
        <w:t>4.5</w:t>
      </w:r>
      <w:r w:rsidR="001A528A">
        <w:rPr>
          <w:rFonts w:cs="Tahoma"/>
        </w:rPr>
        <w:t>    </w:t>
      </w:r>
      <w:r w:rsidR="001A528A" w:rsidRPr="001A528A">
        <w:rPr>
          <w:rFonts w:cs="Tahoma"/>
          <w:lang w:val="ru-RU"/>
        </w:rPr>
        <w:t xml:space="preserve"> </w:t>
      </w:r>
      <w:r w:rsidR="001A528A" w:rsidRPr="001A528A">
        <w:rPr>
          <w:rFonts w:cs="Tahoma"/>
          <w:b/>
          <w:bCs/>
          <w:lang w:val="ru-RU"/>
        </w:rPr>
        <w:t>Премирование Контрагента</w:t>
      </w:r>
    </w:p>
    <w:p w14:paraId="533BA495" w14:textId="485E3FFA" w:rsidR="001A528A" w:rsidRPr="001A528A" w:rsidRDefault="001A528A" w:rsidP="001A528A">
      <w:pPr>
        <w:keepNext/>
        <w:spacing w:before="240"/>
        <w:ind w:left="709" w:hanging="709"/>
        <w:rPr>
          <w:rFonts w:cs="Tahoma"/>
          <w:lang w:val="ru-RU"/>
        </w:rPr>
      </w:pPr>
      <w:r w:rsidRPr="001A528A">
        <w:rPr>
          <w:rFonts w:cs="Tahoma"/>
          <w:lang w:val="ru-RU"/>
        </w:rPr>
        <w:t>4.</w:t>
      </w:r>
      <w:r w:rsidR="00F94591">
        <w:rPr>
          <w:rFonts w:cs="Tahoma"/>
          <w:lang w:val="ru-RU"/>
        </w:rPr>
        <w:t>5</w:t>
      </w:r>
      <w:r w:rsidRPr="001A528A">
        <w:rPr>
          <w:rFonts w:cs="Tahoma"/>
          <w:lang w:val="ru-RU"/>
        </w:rPr>
        <w:t>.1</w:t>
      </w:r>
      <w:bookmarkStart w:id="27" w:name="_Toc492634572"/>
      <w:r>
        <w:rPr>
          <w:rFonts w:cs="Tahoma"/>
        </w:rPr>
        <w:t>   </w:t>
      </w:r>
      <w:r w:rsidRPr="001A528A">
        <w:rPr>
          <w:rFonts w:cs="Tahoma"/>
          <w:lang w:val="ru-RU"/>
        </w:rPr>
        <w:t xml:space="preserve"> Если это предусмотрено Спецификацией/Заявкой, в целях стимулирования Контрагента Компания вправе выплатить Контрагенту премию при одновременном наличии условий: </w:t>
      </w:r>
    </w:p>
    <w:p w14:paraId="3225D873"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досрочное завершение работ в полном объеме;</w:t>
      </w:r>
    </w:p>
    <w:p w14:paraId="70ED71F7"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качественное выполнение работ;</w:t>
      </w:r>
    </w:p>
    <w:p w14:paraId="603A07CA" w14:textId="77777777" w:rsidR="001A528A" w:rsidRPr="001A528A" w:rsidRDefault="001A528A" w:rsidP="001A528A">
      <w:pPr>
        <w:overflowPunct w:val="0"/>
        <w:autoSpaceDE w:val="0"/>
        <w:autoSpaceDN w:val="0"/>
        <w:spacing w:before="60"/>
        <w:ind w:left="709"/>
        <w:jc w:val="both"/>
        <w:rPr>
          <w:rFonts w:cs="Tahoma"/>
          <w:lang w:val="ru-RU" w:eastAsia="ru-RU"/>
        </w:rPr>
      </w:pPr>
      <w:r w:rsidRPr="001A528A">
        <w:rPr>
          <w:rFonts w:cs="Tahoma"/>
          <w:lang w:val="ru-RU" w:eastAsia="ru-RU"/>
        </w:rPr>
        <w:t>отсутствие нарушений со стороны Контрагента.</w:t>
      </w:r>
    </w:p>
    <w:p w14:paraId="2D49C25A" w14:textId="77777777" w:rsidR="001A528A" w:rsidRPr="001A528A" w:rsidRDefault="001A528A" w:rsidP="001A528A">
      <w:pPr>
        <w:overflowPunct w:val="0"/>
        <w:autoSpaceDE w:val="0"/>
        <w:autoSpaceDN w:val="0"/>
        <w:spacing w:before="120" w:after="60"/>
        <w:ind w:left="709"/>
        <w:jc w:val="both"/>
        <w:rPr>
          <w:rFonts w:cs="Tahoma"/>
          <w:lang w:val="ru-RU" w:eastAsia="ru-RU"/>
        </w:rPr>
      </w:pPr>
      <w:r w:rsidRPr="001A528A">
        <w:rPr>
          <w:rFonts w:cs="Tahoma"/>
          <w:lang w:val="ru-RU" w:eastAsia="ru-RU"/>
        </w:rPr>
        <w:t>Размер премии рассчитывается по формул</w:t>
      </w:r>
      <w:bookmarkEnd w:id="27"/>
      <w:r w:rsidRPr="001A528A">
        <w:rPr>
          <w:rFonts w:cs="Tahoma"/>
          <w:lang w:val="ru-RU" w:eastAsia="ru-RU"/>
        </w:rPr>
        <w:t xml:space="preserve">е: </w:t>
      </w:r>
    </w:p>
    <w:tbl>
      <w:tblPr>
        <w:tblW w:w="0" w:type="auto"/>
        <w:tblCellMar>
          <w:left w:w="0" w:type="dxa"/>
          <w:right w:w="0" w:type="dxa"/>
        </w:tblCellMar>
        <w:tblLook w:val="04A0" w:firstRow="1" w:lastRow="0" w:firstColumn="1" w:lastColumn="0" w:noHBand="0" w:noVBand="1"/>
      </w:tblPr>
      <w:tblGrid>
        <w:gridCol w:w="4449"/>
        <w:gridCol w:w="4459"/>
      </w:tblGrid>
      <w:tr w:rsidR="001A528A" w14:paraId="6491F801" w14:textId="77777777" w:rsidTr="001A528A">
        <w:tc>
          <w:tcPr>
            <w:tcW w:w="4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1B4BD" w14:textId="77777777" w:rsidR="001A528A" w:rsidRPr="001A528A" w:rsidRDefault="001A528A">
            <w:pPr>
              <w:overflowPunct w:val="0"/>
              <w:autoSpaceDE w:val="0"/>
              <w:autoSpaceDN w:val="0"/>
              <w:spacing w:before="60"/>
              <w:rPr>
                <w:rFonts w:cs="Tahoma"/>
                <w:lang w:val="ru-RU"/>
              </w:rPr>
            </w:pPr>
            <w:r w:rsidRPr="001A528A">
              <w:rPr>
                <w:rFonts w:cs="Tahoma"/>
                <w:lang w:val="ru-RU"/>
              </w:rPr>
              <w:t xml:space="preserve">По договору </w:t>
            </w:r>
            <w:r>
              <w:rPr>
                <w:rFonts w:cs="Tahoma"/>
              </w:rPr>
              <w:t>EPC</w:t>
            </w:r>
            <w:r w:rsidRPr="001A528A">
              <w:rPr>
                <w:rFonts w:cs="Tahoma"/>
                <w:lang w:val="ru-RU"/>
              </w:rPr>
              <w:t xml:space="preserve"> подряда (выполнение комплекса работ «под ключ») </w:t>
            </w:r>
          </w:p>
        </w:tc>
        <w:tc>
          <w:tcPr>
            <w:tcW w:w="4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F796D" w14:textId="77777777" w:rsidR="001A528A" w:rsidRDefault="001A528A">
            <w:pPr>
              <w:overflowPunct w:val="0"/>
              <w:autoSpaceDE w:val="0"/>
              <w:autoSpaceDN w:val="0"/>
              <w:spacing w:before="60"/>
              <w:jc w:val="center"/>
              <w:rPr>
                <w:rFonts w:cs="Tahoma"/>
              </w:rPr>
            </w:pPr>
            <w:r>
              <w:rPr>
                <w:rFonts w:cs="Tahoma"/>
              </w:rPr>
              <w:t xml:space="preserve"> P=0,03*S*N*K  </w:t>
            </w:r>
          </w:p>
        </w:tc>
      </w:tr>
      <w:tr w:rsidR="001A528A" w14:paraId="5C7AA5FB" w14:textId="77777777" w:rsidTr="001A528A">
        <w:tc>
          <w:tcPr>
            <w:tcW w:w="46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4320D" w14:textId="77777777" w:rsidR="001A528A" w:rsidRDefault="001A528A">
            <w:pPr>
              <w:overflowPunct w:val="0"/>
              <w:autoSpaceDE w:val="0"/>
              <w:autoSpaceDN w:val="0"/>
              <w:spacing w:before="60"/>
              <w:rPr>
                <w:rFonts w:cs="Tahoma"/>
                <w:lang w:val="ru-RU"/>
              </w:rPr>
            </w:pPr>
            <w:r w:rsidRPr="001A528A">
              <w:rPr>
                <w:rFonts w:cs="Tahoma"/>
                <w:lang w:val="ru-RU"/>
              </w:rPr>
              <w:t xml:space="preserve">По договору строительного подряда (без учета материалов поставки Компании) </w:t>
            </w:r>
          </w:p>
        </w:tc>
        <w:tc>
          <w:tcPr>
            <w:tcW w:w="4673" w:type="dxa"/>
            <w:tcBorders>
              <w:top w:val="nil"/>
              <w:left w:val="nil"/>
              <w:bottom w:val="single" w:sz="8" w:space="0" w:color="auto"/>
              <w:right w:val="single" w:sz="8" w:space="0" w:color="auto"/>
            </w:tcBorders>
            <w:tcMar>
              <w:top w:w="0" w:type="dxa"/>
              <w:left w:w="108" w:type="dxa"/>
              <w:bottom w:w="0" w:type="dxa"/>
              <w:right w:w="108" w:type="dxa"/>
            </w:tcMar>
            <w:hideMark/>
          </w:tcPr>
          <w:p w14:paraId="236107F2" w14:textId="77777777" w:rsidR="001A528A" w:rsidRDefault="001A528A">
            <w:pPr>
              <w:overflowPunct w:val="0"/>
              <w:autoSpaceDE w:val="0"/>
              <w:autoSpaceDN w:val="0"/>
              <w:spacing w:before="60"/>
              <w:jc w:val="center"/>
              <w:rPr>
                <w:rFonts w:cs="Tahoma"/>
              </w:rPr>
            </w:pPr>
            <w:r>
              <w:rPr>
                <w:rFonts w:cs="Tahoma"/>
              </w:rPr>
              <w:t> P=0,05*S*N*K</w:t>
            </w:r>
          </w:p>
        </w:tc>
      </w:tr>
    </w:tbl>
    <w:p w14:paraId="683E6A91" w14:textId="77777777" w:rsidR="001A528A" w:rsidRDefault="001A528A" w:rsidP="001A528A">
      <w:pPr>
        <w:overflowPunct w:val="0"/>
        <w:autoSpaceDE w:val="0"/>
        <w:autoSpaceDN w:val="0"/>
        <w:spacing w:before="60"/>
        <w:ind w:firstLine="709"/>
        <w:jc w:val="both"/>
        <w:rPr>
          <w:rFonts w:eastAsiaTheme="minorHAnsi" w:cs="Tahoma"/>
          <w:lang w:val="ru-RU" w:eastAsia="ru-RU"/>
        </w:rPr>
      </w:pPr>
      <w:r w:rsidRPr="00AE1FED">
        <w:rPr>
          <w:rFonts w:cs="Tahoma"/>
          <w:lang w:val="ru-RU" w:eastAsia="ru-RU"/>
        </w:rPr>
        <w:t xml:space="preserve">где </w:t>
      </w:r>
    </w:p>
    <w:p w14:paraId="3D8B3B74"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P</w:t>
      </w:r>
      <w:r w:rsidRPr="001A528A">
        <w:rPr>
          <w:rFonts w:cs="Tahoma"/>
          <w:lang w:val="ru-RU" w:eastAsia="ru-RU"/>
        </w:rPr>
        <w:t xml:space="preserve"> – размер премии (с НДС);</w:t>
      </w:r>
    </w:p>
    <w:p w14:paraId="2174B7DF" w14:textId="77777777" w:rsidR="001A528A" w:rsidRPr="001A528A" w:rsidRDefault="001A528A" w:rsidP="001A528A">
      <w:pPr>
        <w:overflowPunct w:val="0"/>
        <w:autoSpaceDE w:val="0"/>
        <w:autoSpaceDN w:val="0"/>
        <w:spacing w:before="60"/>
        <w:ind w:firstLine="709"/>
        <w:jc w:val="both"/>
        <w:rPr>
          <w:rFonts w:cs="Tahoma"/>
          <w:lang w:val="ru-RU" w:eastAsia="ru-RU"/>
        </w:rPr>
      </w:pPr>
      <w:r>
        <w:rPr>
          <w:rFonts w:cs="Tahoma"/>
          <w:lang w:eastAsia="ru-RU"/>
        </w:rPr>
        <w:t>S</w:t>
      </w:r>
      <w:r w:rsidRPr="001A528A">
        <w:rPr>
          <w:rFonts w:cs="Tahoma"/>
          <w:lang w:val="ru-RU" w:eastAsia="ru-RU"/>
        </w:rPr>
        <w:t xml:space="preserve"> – стоимость Работ (с НДС);</w:t>
      </w:r>
    </w:p>
    <w:p w14:paraId="15BE9A9D" w14:textId="77777777" w:rsidR="001A528A" w:rsidRPr="001A528A" w:rsidRDefault="001A528A" w:rsidP="001A528A">
      <w:pPr>
        <w:overflowPunct w:val="0"/>
        <w:autoSpaceDE w:val="0"/>
        <w:autoSpaceDN w:val="0"/>
        <w:spacing w:before="60"/>
        <w:ind w:firstLine="709"/>
        <w:jc w:val="both"/>
        <w:rPr>
          <w:rFonts w:cs="Tahoma"/>
          <w:color w:val="FF0000"/>
          <w:lang w:val="ru-RU" w:eastAsia="ru-RU"/>
        </w:rPr>
      </w:pPr>
      <w:r>
        <w:rPr>
          <w:rFonts w:cs="Tahoma"/>
          <w:lang w:eastAsia="ru-RU"/>
        </w:rPr>
        <w:t>N</w:t>
      </w:r>
      <w:r w:rsidRPr="001A528A">
        <w:rPr>
          <w:rFonts w:cs="Tahoma"/>
          <w:lang w:val="ru-RU" w:eastAsia="ru-RU"/>
        </w:rPr>
        <w:t xml:space="preserve"> – коэффициент прогрессивности премирования, определятся по таблице 1;</w:t>
      </w:r>
    </w:p>
    <w:p w14:paraId="4C3E4024" w14:textId="77777777" w:rsidR="001A528A" w:rsidRPr="001A528A" w:rsidRDefault="001A528A" w:rsidP="001A528A">
      <w:pPr>
        <w:overflowPunct w:val="0"/>
        <w:autoSpaceDE w:val="0"/>
        <w:autoSpaceDN w:val="0"/>
        <w:spacing w:before="60"/>
        <w:ind w:firstLine="709"/>
        <w:jc w:val="both"/>
        <w:rPr>
          <w:rFonts w:cs="Tahoma"/>
          <w:lang w:val="ru-RU" w:eastAsia="ru-RU"/>
        </w:rPr>
      </w:pPr>
      <w:r w:rsidRPr="001A528A">
        <w:rPr>
          <w:rFonts w:cs="Tahoma"/>
          <w:lang w:val="ru-RU" w:eastAsia="ru-RU"/>
        </w:rPr>
        <w:t>К – коэффициент, зависящий от вида работ, определятся по таблице 2.</w:t>
      </w:r>
    </w:p>
    <w:p w14:paraId="0B2F8D62" w14:textId="77777777" w:rsidR="001A528A" w:rsidRPr="001A528A" w:rsidRDefault="001A528A" w:rsidP="001A528A">
      <w:pPr>
        <w:overflowPunct w:val="0"/>
        <w:autoSpaceDE w:val="0"/>
        <w:autoSpaceDN w:val="0"/>
        <w:spacing w:before="60"/>
        <w:ind w:firstLine="709"/>
        <w:jc w:val="both"/>
        <w:rPr>
          <w:rFonts w:cs="Tahoma"/>
          <w:lang w:val="ru-RU" w:eastAsia="ru-RU"/>
        </w:rPr>
      </w:pPr>
    </w:p>
    <w:p w14:paraId="3A4F9615"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1</w:t>
      </w:r>
    </w:p>
    <w:tbl>
      <w:tblPr>
        <w:tblW w:w="0" w:type="auto"/>
        <w:jc w:val="center"/>
        <w:tblCellMar>
          <w:left w:w="0" w:type="dxa"/>
          <w:right w:w="0" w:type="dxa"/>
        </w:tblCellMar>
        <w:tblLook w:val="04A0" w:firstRow="1" w:lastRow="0" w:firstColumn="1" w:lastColumn="0" w:noHBand="0" w:noVBand="1"/>
      </w:tblPr>
      <w:tblGrid>
        <w:gridCol w:w="5061"/>
        <w:gridCol w:w="1657"/>
      </w:tblGrid>
      <w:tr w:rsidR="001A528A" w14:paraId="1D5B7982" w14:textId="77777777" w:rsidTr="001A528A">
        <w:trPr>
          <w:cantSplit/>
          <w:tblHeader/>
          <w:jc w:val="center"/>
        </w:trPr>
        <w:tc>
          <w:tcPr>
            <w:tcW w:w="5061"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A3D8749"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Сокращение</w:t>
            </w:r>
            <w:proofErr w:type="spellEnd"/>
            <w:r>
              <w:rPr>
                <w:rFonts w:cs="Tahoma"/>
                <w:spacing w:val="-2"/>
                <w:lang w:eastAsia="ru-RU"/>
              </w:rPr>
              <w:t xml:space="preserve"> </w:t>
            </w:r>
            <w:proofErr w:type="spellStart"/>
            <w:r>
              <w:rPr>
                <w:rFonts w:cs="Tahoma"/>
                <w:spacing w:val="-2"/>
                <w:lang w:eastAsia="ru-RU"/>
              </w:rPr>
              <w:t>продолжительности</w:t>
            </w:r>
            <w:proofErr w:type="spellEnd"/>
            <w:r>
              <w:rPr>
                <w:rFonts w:cs="Tahoma"/>
                <w:spacing w:val="-2"/>
                <w:lang w:eastAsia="ru-RU"/>
              </w:rPr>
              <w:t xml:space="preserve"> </w:t>
            </w:r>
          </w:p>
          <w:p w14:paraId="457BC553"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строительства</w:t>
            </w:r>
            <w:proofErr w:type="spellEnd"/>
          </w:p>
        </w:tc>
        <w:tc>
          <w:tcPr>
            <w:tcW w:w="1657"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384DD7C5"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N</w:t>
            </w:r>
          </w:p>
        </w:tc>
      </w:tr>
      <w:tr w:rsidR="001A528A" w14:paraId="7CBC1D32"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9513B0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от 10% до 20% (но не менее 15 дней)</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C5179D8"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1,1</w:t>
            </w:r>
          </w:p>
        </w:tc>
      </w:tr>
      <w:tr w:rsidR="001A528A" w14:paraId="10485A6C"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57B8FD2D"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от</w:t>
            </w:r>
            <w:proofErr w:type="spellEnd"/>
            <w:r>
              <w:rPr>
                <w:rFonts w:cs="Tahoma"/>
                <w:lang w:eastAsia="ru-RU"/>
              </w:rPr>
              <w:t xml:space="preserve"> 21% </w:t>
            </w:r>
            <w:proofErr w:type="spellStart"/>
            <w:r>
              <w:rPr>
                <w:rFonts w:cs="Tahoma"/>
                <w:lang w:eastAsia="ru-RU"/>
              </w:rPr>
              <w:t>до</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6ED5847B"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r w:rsidR="001A528A" w14:paraId="41CEEEE7" w14:textId="77777777" w:rsidTr="001A528A">
        <w:trPr>
          <w:cantSplit/>
          <w:jc w:val="center"/>
        </w:trPr>
        <w:tc>
          <w:tcPr>
            <w:tcW w:w="5061"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42C19EE7" w14:textId="77777777" w:rsidR="001A528A" w:rsidRDefault="001A528A">
            <w:pPr>
              <w:numPr>
                <w:ilvl w:val="12"/>
                <w:numId w:val="0"/>
              </w:numPr>
              <w:overflowPunct w:val="0"/>
              <w:autoSpaceDE w:val="0"/>
              <w:autoSpaceDN w:val="0"/>
              <w:spacing w:before="60"/>
              <w:textAlignment w:val="baseline"/>
              <w:rPr>
                <w:rFonts w:cs="Tahoma"/>
                <w:lang w:eastAsia="ru-RU"/>
              </w:rPr>
            </w:pPr>
            <w:proofErr w:type="spellStart"/>
            <w:r>
              <w:rPr>
                <w:rFonts w:cs="Tahoma"/>
                <w:lang w:eastAsia="ru-RU"/>
              </w:rPr>
              <w:t>Более</w:t>
            </w:r>
            <w:proofErr w:type="spellEnd"/>
            <w:r>
              <w:rPr>
                <w:rFonts w:cs="Tahoma"/>
                <w:lang w:eastAsia="ru-RU"/>
              </w:rPr>
              <w:t xml:space="preserve"> 30% </w:t>
            </w:r>
          </w:p>
        </w:tc>
        <w:tc>
          <w:tcPr>
            <w:tcW w:w="1657"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18F9CA34"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1,3</w:t>
            </w:r>
          </w:p>
        </w:tc>
      </w:tr>
    </w:tbl>
    <w:p w14:paraId="3AAFEEBB" w14:textId="77777777" w:rsidR="001A528A" w:rsidRDefault="001A528A" w:rsidP="001A528A">
      <w:pPr>
        <w:overflowPunct w:val="0"/>
        <w:autoSpaceDE w:val="0"/>
        <w:autoSpaceDN w:val="0"/>
        <w:spacing w:before="60"/>
        <w:ind w:firstLine="709"/>
        <w:jc w:val="right"/>
        <w:rPr>
          <w:rFonts w:eastAsiaTheme="minorHAnsi" w:cs="Tahoma"/>
          <w:lang w:val="ru-RU" w:eastAsia="ru-RU"/>
        </w:rPr>
      </w:pPr>
    </w:p>
    <w:p w14:paraId="0A665B79" w14:textId="77777777" w:rsidR="001A528A" w:rsidRDefault="001A528A" w:rsidP="001A528A">
      <w:pPr>
        <w:overflowPunct w:val="0"/>
        <w:autoSpaceDE w:val="0"/>
        <w:autoSpaceDN w:val="0"/>
        <w:spacing w:before="60"/>
        <w:ind w:firstLine="709"/>
        <w:jc w:val="right"/>
        <w:rPr>
          <w:rFonts w:cs="Tahoma"/>
          <w:lang w:eastAsia="ru-RU"/>
        </w:rPr>
      </w:pPr>
      <w:proofErr w:type="spellStart"/>
      <w:r>
        <w:rPr>
          <w:rFonts w:cs="Tahoma"/>
          <w:lang w:eastAsia="ru-RU"/>
        </w:rPr>
        <w:t>Таблица</w:t>
      </w:r>
      <w:proofErr w:type="spellEnd"/>
      <w:r>
        <w:rPr>
          <w:rFonts w:cs="Tahoma"/>
          <w:lang w:eastAsia="ru-RU"/>
        </w:rPr>
        <w:t xml:space="preserve"> 2</w:t>
      </w:r>
    </w:p>
    <w:tbl>
      <w:tblPr>
        <w:tblW w:w="0" w:type="auto"/>
        <w:jc w:val="center"/>
        <w:tblCellMar>
          <w:left w:w="0" w:type="dxa"/>
          <w:right w:w="0" w:type="dxa"/>
        </w:tblCellMar>
        <w:tblLook w:val="04A0" w:firstRow="1" w:lastRow="0" w:firstColumn="1" w:lastColumn="0" w:noHBand="0" w:noVBand="1"/>
      </w:tblPr>
      <w:tblGrid>
        <w:gridCol w:w="5250"/>
        <w:gridCol w:w="1549"/>
      </w:tblGrid>
      <w:tr w:rsidR="001A528A" w14:paraId="720967E0" w14:textId="77777777" w:rsidTr="001A528A">
        <w:trPr>
          <w:cantSplit/>
          <w:tblHeader/>
          <w:jc w:val="center"/>
        </w:trPr>
        <w:tc>
          <w:tcPr>
            <w:tcW w:w="5250" w:type="dxa"/>
            <w:tcBorders>
              <w:top w:val="single" w:sz="8" w:space="0" w:color="auto"/>
              <w:left w:val="single" w:sz="8" w:space="0" w:color="auto"/>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13CFD4C7" w14:textId="77777777" w:rsidR="001A528A" w:rsidRDefault="001A528A">
            <w:pPr>
              <w:keepNext/>
              <w:overflowPunct w:val="0"/>
              <w:autoSpaceDE w:val="0"/>
              <w:autoSpaceDN w:val="0"/>
              <w:jc w:val="center"/>
              <w:rPr>
                <w:rFonts w:cs="Tahoma"/>
                <w:spacing w:val="-2"/>
                <w:lang w:eastAsia="ru-RU"/>
              </w:rPr>
            </w:pPr>
            <w:proofErr w:type="spellStart"/>
            <w:r>
              <w:rPr>
                <w:rFonts w:cs="Tahoma"/>
                <w:spacing w:val="-2"/>
                <w:lang w:eastAsia="ru-RU"/>
              </w:rPr>
              <w:t>Вид</w:t>
            </w:r>
            <w:proofErr w:type="spellEnd"/>
            <w:r>
              <w:rPr>
                <w:rFonts w:cs="Tahoma"/>
                <w:spacing w:val="-2"/>
                <w:lang w:eastAsia="ru-RU"/>
              </w:rPr>
              <w:t xml:space="preserve"> </w:t>
            </w:r>
            <w:proofErr w:type="spellStart"/>
            <w:r>
              <w:rPr>
                <w:rFonts w:cs="Tahoma"/>
                <w:spacing w:val="-2"/>
                <w:lang w:eastAsia="ru-RU"/>
              </w:rPr>
              <w:t>работ</w:t>
            </w:r>
            <w:proofErr w:type="spellEnd"/>
          </w:p>
        </w:tc>
        <w:tc>
          <w:tcPr>
            <w:tcW w:w="1549" w:type="dxa"/>
            <w:tcBorders>
              <w:top w:val="single" w:sz="8" w:space="0" w:color="auto"/>
              <w:left w:val="nil"/>
              <w:bottom w:val="single" w:sz="8" w:space="0" w:color="auto"/>
              <w:right w:val="single" w:sz="8" w:space="0" w:color="auto"/>
            </w:tcBorders>
            <w:shd w:val="clear" w:color="auto" w:fill="D9D9D9"/>
            <w:noWrap/>
            <w:tcMar>
              <w:top w:w="0" w:type="dxa"/>
              <w:left w:w="28" w:type="dxa"/>
              <w:bottom w:w="0" w:type="dxa"/>
              <w:right w:w="28" w:type="dxa"/>
            </w:tcMar>
            <w:vAlign w:val="center"/>
            <w:hideMark/>
          </w:tcPr>
          <w:p w14:paraId="27228307" w14:textId="77777777" w:rsidR="001A528A" w:rsidRDefault="001A528A">
            <w:pPr>
              <w:keepNext/>
              <w:overflowPunct w:val="0"/>
              <w:autoSpaceDE w:val="0"/>
              <w:autoSpaceDN w:val="0"/>
              <w:jc w:val="center"/>
              <w:rPr>
                <w:rFonts w:cs="Tahoma"/>
                <w:spacing w:val="-2"/>
                <w:lang w:eastAsia="ru-RU"/>
              </w:rPr>
            </w:pPr>
            <w:r>
              <w:rPr>
                <w:rFonts w:cs="Tahoma"/>
                <w:spacing w:val="-2"/>
                <w:lang w:eastAsia="ru-RU"/>
              </w:rPr>
              <w:t>K</w:t>
            </w:r>
          </w:p>
        </w:tc>
      </w:tr>
      <w:tr w:rsidR="001A528A" w14:paraId="378C3444"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6DE2EF63"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Новое строительство (</w:t>
            </w:r>
            <w:r>
              <w:rPr>
                <w:rFonts w:cs="Tahoma"/>
                <w:lang w:eastAsia="ru-RU"/>
              </w:rPr>
              <w:t>EPC</w:t>
            </w:r>
            <w:r w:rsidRPr="001A528A">
              <w:rPr>
                <w:rFonts w:cs="Tahoma"/>
                <w:lang w:val="ru-RU" w:eastAsia="ru-RU"/>
              </w:rPr>
              <w:t>,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3606A246"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w:t>
            </w:r>
          </w:p>
        </w:tc>
      </w:tr>
      <w:tr w:rsidR="001A528A" w14:paraId="4E33A20F" w14:textId="77777777" w:rsidTr="001A528A">
        <w:trPr>
          <w:cantSplit/>
          <w:jc w:val="center"/>
        </w:trPr>
        <w:tc>
          <w:tcPr>
            <w:tcW w:w="5250" w:type="dxa"/>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14:paraId="18BDF091" w14:textId="77777777" w:rsidR="001A528A" w:rsidRDefault="001A528A">
            <w:pPr>
              <w:numPr>
                <w:ilvl w:val="12"/>
                <w:numId w:val="0"/>
              </w:numPr>
              <w:overflowPunct w:val="0"/>
              <w:autoSpaceDE w:val="0"/>
              <w:autoSpaceDN w:val="0"/>
              <w:spacing w:before="60"/>
              <w:textAlignment w:val="baseline"/>
              <w:rPr>
                <w:rFonts w:cs="Tahoma"/>
                <w:lang w:val="ru-RU" w:eastAsia="ru-RU"/>
              </w:rPr>
            </w:pPr>
            <w:r w:rsidRPr="001A528A">
              <w:rPr>
                <w:rFonts w:cs="Tahoma"/>
                <w:lang w:val="ru-RU" w:eastAsia="ru-RU"/>
              </w:rPr>
              <w:t>Реконструкция и техническое перевооружение (</w:t>
            </w:r>
            <w:r>
              <w:rPr>
                <w:rFonts w:cs="Tahoma"/>
                <w:lang w:eastAsia="ru-RU"/>
              </w:rPr>
              <w:t>EPC</w:t>
            </w:r>
            <w:r w:rsidRPr="001A528A">
              <w:rPr>
                <w:rFonts w:cs="Tahoma"/>
                <w:lang w:val="ru-RU" w:eastAsia="ru-RU"/>
              </w:rPr>
              <w:t>,</w:t>
            </w:r>
            <w:r>
              <w:rPr>
                <w:rFonts w:cs="Tahoma"/>
                <w:lang w:eastAsia="ru-RU"/>
              </w:rPr>
              <w:t> </w:t>
            </w:r>
            <w:r w:rsidRPr="001A528A">
              <w:rPr>
                <w:rFonts w:cs="Tahoma"/>
                <w:lang w:val="ru-RU" w:eastAsia="ru-RU"/>
              </w:rPr>
              <w:t xml:space="preserve"> Строительный подряд)</w:t>
            </w:r>
          </w:p>
        </w:tc>
        <w:tc>
          <w:tcPr>
            <w:tcW w:w="1549" w:type="dxa"/>
            <w:tcBorders>
              <w:top w:val="nil"/>
              <w:left w:val="nil"/>
              <w:bottom w:val="single" w:sz="8" w:space="0" w:color="auto"/>
              <w:right w:val="single" w:sz="8" w:space="0" w:color="auto"/>
            </w:tcBorders>
            <w:noWrap/>
            <w:tcMar>
              <w:top w:w="0" w:type="dxa"/>
              <w:left w:w="28" w:type="dxa"/>
              <w:bottom w:w="0" w:type="dxa"/>
              <w:right w:w="28" w:type="dxa"/>
            </w:tcMar>
            <w:vAlign w:val="center"/>
            <w:hideMark/>
          </w:tcPr>
          <w:p w14:paraId="49C2B8AD" w14:textId="77777777" w:rsidR="001A528A" w:rsidRDefault="001A528A">
            <w:pPr>
              <w:numPr>
                <w:ilvl w:val="12"/>
                <w:numId w:val="0"/>
              </w:numPr>
              <w:overflowPunct w:val="0"/>
              <w:autoSpaceDE w:val="0"/>
              <w:autoSpaceDN w:val="0"/>
              <w:spacing w:before="60"/>
              <w:jc w:val="center"/>
              <w:textAlignment w:val="baseline"/>
              <w:rPr>
                <w:rFonts w:cs="Tahoma"/>
                <w:lang w:eastAsia="ru-RU"/>
              </w:rPr>
            </w:pPr>
            <w:r>
              <w:rPr>
                <w:rFonts w:cs="Tahoma"/>
                <w:lang w:eastAsia="ru-RU"/>
              </w:rPr>
              <w:t>1,2</w:t>
            </w:r>
          </w:p>
        </w:tc>
      </w:tr>
    </w:tbl>
    <w:p w14:paraId="2DDCF1CB" w14:textId="77777777" w:rsidR="001A528A" w:rsidRDefault="001A528A" w:rsidP="001A528A">
      <w:pPr>
        <w:overflowPunct w:val="0"/>
        <w:autoSpaceDE w:val="0"/>
        <w:autoSpaceDN w:val="0"/>
        <w:spacing w:before="120" w:after="60"/>
        <w:ind w:left="709"/>
        <w:jc w:val="both"/>
        <w:rPr>
          <w:rFonts w:eastAsiaTheme="minorHAnsi" w:cs="Tahoma"/>
          <w:lang w:val="ru-RU" w:eastAsia="ru-RU"/>
        </w:rPr>
      </w:pPr>
    </w:p>
    <w:p w14:paraId="1034B225" w14:textId="563BAABB" w:rsidR="001A528A" w:rsidRPr="001A528A" w:rsidRDefault="001A528A" w:rsidP="001A528A">
      <w:pPr>
        <w:overflowPunct w:val="0"/>
        <w:autoSpaceDE w:val="0"/>
        <w:autoSpaceDN w:val="0"/>
        <w:spacing w:before="120" w:after="60"/>
        <w:ind w:left="709" w:hanging="709"/>
        <w:jc w:val="both"/>
        <w:rPr>
          <w:rFonts w:cs="Tahoma"/>
          <w:lang w:val="ru-RU" w:eastAsia="ru-RU"/>
        </w:rPr>
      </w:pPr>
      <w:r w:rsidRPr="001A528A">
        <w:rPr>
          <w:rFonts w:cs="Tahoma"/>
          <w:lang w:val="ru-RU" w:eastAsia="ru-RU"/>
        </w:rPr>
        <w:t>4.</w:t>
      </w:r>
      <w:r w:rsidR="00F94591">
        <w:rPr>
          <w:rFonts w:cs="Tahoma"/>
          <w:lang w:val="ru-RU" w:eastAsia="ru-RU"/>
        </w:rPr>
        <w:t>5</w:t>
      </w:r>
      <w:r w:rsidRPr="001A528A">
        <w:rPr>
          <w:rFonts w:cs="Tahoma"/>
          <w:lang w:val="ru-RU" w:eastAsia="ru-RU"/>
        </w:rPr>
        <w:t>.2</w:t>
      </w:r>
      <w:r>
        <w:rPr>
          <w:rFonts w:cs="Tahoma"/>
          <w:lang w:eastAsia="ru-RU"/>
        </w:rPr>
        <w:t>   </w:t>
      </w:r>
      <w:r w:rsidRPr="001A528A">
        <w:rPr>
          <w:rFonts w:cs="Tahoma"/>
          <w:lang w:val="ru-RU" w:eastAsia="ru-RU"/>
        </w:rPr>
        <w:t xml:space="preserve"> Основанием для выплаты премии является акт о достижении критериев и согласования величины премии (по форме Компании), который Стороны вправе подписать по завершении всего объема работ, после подписания Сторонами Акта, подтверждающего окончательную приемку работ. Премия выплачивается в первый рабочий четверг</w:t>
      </w:r>
      <w:r w:rsidR="004F0DEE">
        <w:rPr>
          <w:rFonts w:cs="Tahoma"/>
          <w:lang w:val="ru-RU" w:eastAsia="ru-RU"/>
        </w:rPr>
        <w:t xml:space="preserve"> или вторник (вторник является днём платежа, если Компанией является предприятие Группы СИБУР, зарегистрированное в республике Татарстан)</w:t>
      </w:r>
      <w:r w:rsidRPr="001A528A">
        <w:rPr>
          <w:rFonts w:cs="Tahoma"/>
          <w:lang w:val="ru-RU" w:eastAsia="ru-RU"/>
        </w:rPr>
        <w:t xml:space="preserve"> по истечении 30 календарных дней, исчисляемых начиная со дня, следующего за датой подписания Сторонами указанного акта о достижении критериев и согласования величины премии.</w:t>
      </w:r>
    </w:p>
    <w:p w14:paraId="3076B893" w14:textId="77777777" w:rsidR="00501733" w:rsidRPr="00760C97" w:rsidRDefault="00501733" w:rsidP="00501733">
      <w:pPr>
        <w:pStyle w:val="1"/>
        <w:rPr>
          <w:lang w:val="ru-RU"/>
        </w:rPr>
      </w:pPr>
      <w:bookmarkStart w:id="28" w:name="_Toc24733775"/>
      <w:bookmarkStart w:id="29" w:name="_Toc35377394"/>
      <w:bookmarkStart w:id="30" w:name="_Toc35859580"/>
      <w:r w:rsidRPr="00760C97">
        <w:rPr>
          <w:lang w:val="ru-RU"/>
        </w:rPr>
        <w:t>Порядок выполнения работ</w:t>
      </w:r>
      <w:bookmarkEnd w:id="28"/>
      <w:bookmarkEnd w:id="29"/>
      <w:bookmarkEnd w:id="30"/>
    </w:p>
    <w:p w14:paraId="5593A143" w14:textId="77777777" w:rsidR="00501733" w:rsidRPr="00760C97" w:rsidRDefault="00501733" w:rsidP="00501733">
      <w:pPr>
        <w:pStyle w:val="2"/>
        <w:rPr>
          <w:lang w:val="ru-RU"/>
        </w:rPr>
      </w:pPr>
      <w:bookmarkStart w:id="31" w:name="_Toc28687842"/>
      <w:bookmarkStart w:id="32" w:name="_Ref28684142"/>
      <w:bookmarkStart w:id="33" w:name="_Toc35377396"/>
      <w:bookmarkStart w:id="34" w:name="_Ref35501041"/>
      <w:r w:rsidRPr="00760C97">
        <w:rPr>
          <w:lang w:val="ru-RU"/>
        </w:rPr>
        <w:t>Требования к качеству выполнения работ</w:t>
      </w:r>
      <w:bookmarkEnd w:id="31"/>
      <w:bookmarkEnd w:id="32"/>
      <w:bookmarkEnd w:id="33"/>
      <w:bookmarkEnd w:id="34"/>
    </w:p>
    <w:p w14:paraId="1B9E7A95" w14:textId="112FA7C0" w:rsidR="00501733" w:rsidRPr="00760C97" w:rsidRDefault="0032069A" w:rsidP="0032069A">
      <w:pPr>
        <w:pStyle w:val="a1"/>
        <w:ind w:hanging="851"/>
        <w:rPr>
          <w:lang w:val="ru-RU"/>
        </w:rPr>
      </w:pPr>
      <w:r w:rsidRPr="00760C97">
        <w:rPr>
          <w:lang w:val="ru-RU"/>
        </w:rPr>
        <w:t xml:space="preserve">5.1.1     </w:t>
      </w:r>
      <w:r w:rsidR="00501733" w:rsidRPr="00760C97">
        <w:rPr>
          <w:lang w:val="ru-RU"/>
        </w:rPr>
        <w:t>Работы и их результаты являются надлежащими, если:</w:t>
      </w:r>
    </w:p>
    <w:p w14:paraId="2C13D9C6" w14:textId="43F45D8B" w:rsidR="00072B44" w:rsidRPr="00760C97" w:rsidRDefault="00097430" w:rsidP="008577F1">
      <w:pPr>
        <w:pStyle w:val="4"/>
        <w:tabs>
          <w:tab w:val="clear" w:pos="3119"/>
        </w:tabs>
        <w:ind w:left="851" w:hanging="425"/>
        <w:rPr>
          <w:lang w:val="ru-RU"/>
        </w:rPr>
      </w:pPr>
      <w:r w:rsidRPr="00760C97">
        <w:rPr>
          <w:lang w:val="ru-RU"/>
        </w:rPr>
        <w:t xml:space="preserve">они соответствуют </w:t>
      </w:r>
      <w:r w:rsidR="00072B44" w:rsidRPr="00760C97">
        <w:rPr>
          <w:lang w:val="ru-RU"/>
        </w:rPr>
        <w:t>нормам, стандартам, правилам, определённым законодательством</w:t>
      </w:r>
      <w:r w:rsidRPr="00760C97">
        <w:rPr>
          <w:lang w:val="ru-RU"/>
        </w:rPr>
        <w:t xml:space="preserve"> и </w:t>
      </w:r>
      <w:r w:rsidR="00072B44" w:rsidRPr="00760C97">
        <w:rPr>
          <w:lang w:val="ru-RU"/>
        </w:rPr>
        <w:t>применимы</w:t>
      </w:r>
      <w:r w:rsidRPr="00760C97">
        <w:rPr>
          <w:lang w:val="ru-RU"/>
        </w:rPr>
        <w:t>м к соответствующим видам работ;</w:t>
      </w:r>
    </w:p>
    <w:p w14:paraId="29D1678B" w14:textId="22C8A195" w:rsidR="00501733" w:rsidRPr="00760C97" w:rsidRDefault="00501733" w:rsidP="008577F1">
      <w:pPr>
        <w:pStyle w:val="4"/>
        <w:tabs>
          <w:tab w:val="clear" w:pos="3119"/>
        </w:tabs>
        <w:ind w:left="851" w:hanging="425"/>
        <w:rPr>
          <w:lang w:val="ru-RU"/>
        </w:rPr>
      </w:pPr>
      <w:r w:rsidRPr="00760C97">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E463354" w14:textId="414A2F65" w:rsidR="00855D5E" w:rsidRPr="00760C97" w:rsidRDefault="00501733" w:rsidP="008577F1">
      <w:pPr>
        <w:pStyle w:val="4"/>
        <w:tabs>
          <w:tab w:val="clear" w:pos="3119"/>
        </w:tabs>
        <w:ind w:left="851" w:hanging="425"/>
        <w:rPr>
          <w:lang w:val="ru-RU"/>
        </w:rPr>
      </w:pPr>
      <w:r w:rsidRPr="00760C97">
        <w:rPr>
          <w:lang w:val="ru-RU"/>
        </w:rPr>
        <w:t xml:space="preserve">выполнены все работы, необходимые для приведения </w:t>
      </w:r>
      <w:r w:rsidR="00855D5E" w:rsidRPr="00760C97">
        <w:rPr>
          <w:lang w:val="ru-RU"/>
        </w:rPr>
        <w:t xml:space="preserve">объекта </w:t>
      </w:r>
      <w:r w:rsidRPr="00760C97">
        <w:rPr>
          <w:lang w:val="ru-RU"/>
        </w:rPr>
        <w:t xml:space="preserve">в состояние, пригодное для </w:t>
      </w:r>
      <w:r w:rsidR="001334F0" w:rsidRPr="00760C97">
        <w:rPr>
          <w:lang w:val="ru-RU"/>
        </w:rPr>
        <w:t xml:space="preserve">безопасного и надежного </w:t>
      </w:r>
      <w:r w:rsidRPr="00760C97">
        <w:rPr>
          <w:lang w:val="ru-RU"/>
        </w:rPr>
        <w:t>использования по назначению в соответствии с</w:t>
      </w:r>
      <w:r w:rsidR="0032069A" w:rsidRPr="00760C97">
        <w:rPr>
          <w:lang w:val="ru-RU"/>
        </w:rPr>
        <w:t xml:space="preserve"> требованиями законодательства</w:t>
      </w:r>
      <w:r w:rsidR="00855D5E" w:rsidRPr="00760C97">
        <w:rPr>
          <w:lang w:val="ru-RU"/>
        </w:rPr>
        <w:t>, Спецификации, Документации</w:t>
      </w:r>
      <w:r w:rsidRPr="00760C97">
        <w:rPr>
          <w:lang w:val="ru-RU"/>
        </w:rPr>
        <w:t>;</w:t>
      </w:r>
    </w:p>
    <w:p w14:paraId="2EA05A1A" w14:textId="076D466E" w:rsidR="00501733" w:rsidRPr="00760C97" w:rsidRDefault="00501733" w:rsidP="008577F1">
      <w:pPr>
        <w:pStyle w:val="4"/>
        <w:tabs>
          <w:tab w:val="clear" w:pos="3119"/>
        </w:tabs>
        <w:ind w:left="851" w:hanging="425"/>
        <w:rPr>
          <w:lang w:val="ru-RU"/>
        </w:rPr>
      </w:pPr>
      <w:r w:rsidRPr="00760C97">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и других документов, удостоверяющих качество.</w:t>
      </w:r>
    </w:p>
    <w:p w14:paraId="0633A635" w14:textId="4B4F2BDF" w:rsidR="00177451" w:rsidRPr="00760C97" w:rsidRDefault="00177451" w:rsidP="00041E80">
      <w:pPr>
        <w:pStyle w:val="3"/>
        <w:rPr>
          <w:lang w:val="en-US"/>
        </w:rPr>
      </w:pPr>
      <w:r w:rsidRPr="00760C97">
        <w:t xml:space="preserve">До начала </w:t>
      </w:r>
      <w:r w:rsidR="0032069A" w:rsidRPr="00760C97">
        <w:t>р</w:t>
      </w:r>
      <w:r w:rsidRPr="00760C97">
        <w:t xml:space="preserve">абот и в течение всего срока выполнения </w:t>
      </w:r>
      <w:r w:rsidR="0032069A" w:rsidRPr="00760C97">
        <w:t xml:space="preserve">работ Контрагент обязан </w:t>
      </w:r>
      <w:r w:rsidRPr="00760C97">
        <w:t xml:space="preserve">иметь все необходимые </w:t>
      </w:r>
      <w:r w:rsidR="0032069A" w:rsidRPr="00760C97">
        <w:t>р</w:t>
      </w:r>
      <w:r w:rsidRPr="00760C97">
        <w:t xml:space="preserve">азрешения, </w:t>
      </w:r>
      <w:r w:rsidR="0032069A" w:rsidRPr="00760C97">
        <w:t>л</w:t>
      </w:r>
      <w:r w:rsidRPr="00760C97">
        <w:t xml:space="preserve">ицензии, </w:t>
      </w:r>
      <w:r w:rsidR="0032069A" w:rsidRPr="00760C97">
        <w:t>выписки из реестров</w:t>
      </w:r>
      <w:r w:rsidRPr="00760C97">
        <w:t xml:space="preserve"> СРО, сертификаты, допуски, </w:t>
      </w:r>
      <w:r w:rsidR="0032069A" w:rsidRPr="00760C97">
        <w:t xml:space="preserve">согласования, </w:t>
      </w:r>
      <w:r w:rsidRPr="00760C97">
        <w:t xml:space="preserve">страховые полисы, </w:t>
      </w:r>
      <w:r w:rsidR="0032069A" w:rsidRPr="00760C97">
        <w:t xml:space="preserve">и иные </w:t>
      </w:r>
      <w:r w:rsidRPr="00760C97">
        <w:t>необходимые в соответствии с законодательством и Договор</w:t>
      </w:r>
      <w:r w:rsidR="0032069A" w:rsidRPr="00760C97">
        <w:t>ом документы</w:t>
      </w:r>
      <w:r w:rsidRPr="00760C97">
        <w:t xml:space="preserve">, которые требуются для выполнения </w:t>
      </w:r>
      <w:r w:rsidR="0032069A" w:rsidRPr="00760C97">
        <w:t>р</w:t>
      </w:r>
      <w:r w:rsidRPr="00760C97">
        <w:t>абот</w:t>
      </w:r>
      <w:r w:rsidR="0032069A" w:rsidRPr="00760C97">
        <w:t>,</w:t>
      </w:r>
      <w:r w:rsidRPr="00760C97">
        <w:t xml:space="preserve"> копии </w:t>
      </w:r>
      <w:r w:rsidR="0032069A" w:rsidRPr="00760C97">
        <w:t xml:space="preserve">которых обязан предоставить </w:t>
      </w:r>
      <w:r w:rsidRPr="00760C97">
        <w:t xml:space="preserve">по требованию </w:t>
      </w:r>
      <w:proofErr w:type="spellStart"/>
      <w:r w:rsidR="0032069A" w:rsidRPr="00760C97">
        <w:rPr>
          <w:lang w:val="en-US"/>
        </w:rPr>
        <w:t>Компании</w:t>
      </w:r>
      <w:proofErr w:type="spellEnd"/>
      <w:r w:rsidRPr="00760C97">
        <w:rPr>
          <w:lang w:val="en-US"/>
        </w:rPr>
        <w:t>.</w:t>
      </w:r>
    </w:p>
    <w:p w14:paraId="529A26C2" w14:textId="5CCE5FCA" w:rsidR="00041E80" w:rsidRPr="00760C97" w:rsidRDefault="00041E80" w:rsidP="00051677">
      <w:pPr>
        <w:pStyle w:val="a1"/>
        <w:ind w:hanging="851"/>
        <w:rPr>
          <w:lang w:val="ru-RU"/>
        </w:rPr>
      </w:pPr>
      <w:r w:rsidRPr="00760C97">
        <w:rPr>
          <w:lang w:val="ru-RU"/>
        </w:rPr>
        <w:t xml:space="preserve">5.1.3      Контрагент гарантирует, что при выполнении работ и при последующем использовании Компанией результатов работ в соответствии с их назначением исключительные и иные права третьих лиц на объекты интеллектуальной собственности не нарушаются. В случае предъявления к Компании требований или претензий, связанных с нарушением прав на объекты интеллектуальной собственности, относящиеся к результатам выполненных работ, Контрагент обязуется урегулировать указанные </w:t>
      </w:r>
      <w:r w:rsidRPr="00760C97">
        <w:rPr>
          <w:lang w:val="ru-RU"/>
        </w:rPr>
        <w:lastRenderedPageBreak/>
        <w:t>претензии (требования) и возникшие в связи с ними споры (в том числе, судебные) своими силами и за свой счет.</w:t>
      </w:r>
    </w:p>
    <w:p w14:paraId="0526ADCA" w14:textId="60DFF37C" w:rsidR="00501733" w:rsidRPr="00760C97" w:rsidRDefault="00501733" w:rsidP="00501733">
      <w:pPr>
        <w:pStyle w:val="2"/>
        <w:rPr>
          <w:lang w:val="ru-RU"/>
        </w:rPr>
      </w:pPr>
      <w:bookmarkStart w:id="35" w:name="_Ref31191179"/>
      <w:bookmarkStart w:id="36" w:name="_Toc35377397"/>
      <w:r w:rsidRPr="00760C97">
        <w:rPr>
          <w:lang w:val="ru-RU"/>
        </w:rPr>
        <w:t>Место проведения р</w:t>
      </w:r>
      <w:bookmarkEnd w:id="35"/>
      <w:bookmarkEnd w:id="36"/>
      <w:r w:rsidR="006C61A1" w:rsidRPr="00760C97">
        <w:rPr>
          <w:lang w:val="ru-RU"/>
        </w:rPr>
        <w:t>абот</w:t>
      </w:r>
    </w:p>
    <w:p w14:paraId="3C9A044F" w14:textId="51A74DDF" w:rsidR="00501733" w:rsidRPr="00760C97" w:rsidRDefault="00AE55CF" w:rsidP="00AE55CF">
      <w:pPr>
        <w:pStyle w:val="4"/>
        <w:numPr>
          <w:ilvl w:val="3"/>
          <w:numId w:val="1"/>
        </w:numPr>
        <w:rPr>
          <w:lang w:val="ru-RU"/>
        </w:rPr>
      </w:pPr>
      <w:r w:rsidRPr="00760C97">
        <w:rPr>
          <w:lang w:val="ru-RU"/>
        </w:rPr>
        <w:t>Местом проведения работ является территория Компании</w:t>
      </w:r>
      <w:r w:rsidR="00501733" w:rsidRPr="00760C97">
        <w:rPr>
          <w:lang w:val="ru-RU"/>
        </w:rPr>
        <w:t>,</w:t>
      </w:r>
      <w:r w:rsidRPr="00760C97">
        <w:rPr>
          <w:lang w:val="ru-RU"/>
        </w:rPr>
        <w:t xml:space="preserve"> если Спецификацией не предусмотрено иное.</w:t>
      </w:r>
      <w:r w:rsidR="00501733" w:rsidRPr="00760C97">
        <w:rPr>
          <w:lang w:val="ru-RU"/>
        </w:rPr>
        <w:t xml:space="preserve"> </w:t>
      </w:r>
    </w:p>
    <w:p w14:paraId="253FBD0D" w14:textId="77777777" w:rsidR="006C61A1" w:rsidRPr="00760C97"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37" w:name="_Toc28696021"/>
      <w:bookmarkStart w:id="38" w:name="_Toc35377399"/>
      <w:bookmarkStart w:id="39" w:name="_Ref31193101"/>
      <w:bookmarkStart w:id="40" w:name="_Toc35377398"/>
      <w:r w:rsidRPr="00760C97">
        <w:rPr>
          <w:rFonts w:cs="Times New Roman"/>
          <w:b/>
          <w:bCs/>
          <w:lang w:val="ru-RU"/>
        </w:rPr>
        <w:t xml:space="preserve">Время выполнения работ </w:t>
      </w:r>
      <w:bookmarkEnd w:id="37"/>
      <w:bookmarkEnd w:id="38"/>
    </w:p>
    <w:p w14:paraId="19445F9C" w14:textId="55CAA706" w:rsid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760C97">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5A766ADE" w14:textId="170A1769" w:rsidR="00B32E8A" w:rsidRPr="00B32E8A" w:rsidRDefault="00B32E8A" w:rsidP="00B32E8A">
      <w:pPr>
        <w:pStyle w:val="3"/>
        <w:numPr>
          <w:ilvl w:val="3"/>
          <w:numId w:val="21"/>
        </w:numPr>
      </w:pPr>
      <w:r w:rsidRPr="00B32E8A">
        <w:t xml:space="preserve">В случае нарушения </w:t>
      </w:r>
      <w:r>
        <w:t>Контрагентом</w:t>
      </w:r>
      <w:r w:rsidRPr="00B32E8A">
        <w:t xml:space="preserve"> обязательств по Договору, в том числе нарушения начальных, конечных или промежуточных сроков выполнения работ более чем на 15 (пятнадцать) календарных дней, или если по мнению </w:t>
      </w:r>
      <w:r>
        <w:t>Компании</w:t>
      </w:r>
      <w:r w:rsidRPr="00B32E8A">
        <w:t xml:space="preserve"> Работы не могут быть выполнены до даты окончания выполнения соответствующих работ по Договору, </w:t>
      </w:r>
      <w:r>
        <w:t>Компания</w:t>
      </w:r>
      <w:r w:rsidRPr="00B32E8A">
        <w:t xml:space="preserve"> вправе в одностороннем порядке путем направления письменного уведомления </w:t>
      </w:r>
      <w:r>
        <w:t>Контрагенту</w:t>
      </w:r>
      <w:r w:rsidRPr="00B32E8A">
        <w:t xml:space="preserve"> уменьшить объем работ или исключить часть Работ и/или часть  материалов </w:t>
      </w:r>
      <w:r>
        <w:t>Контрагент</w:t>
      </w:r>
      <w:r w:rsidRPr="00B32E8A">
        <w:t xml:space="preserve">а, включенных в Договор, с соразмерным уменьшением Цены Работ без возмещения </w:t>
      </w:r>
      <w:r>
        <w:t>Контрагент</w:t>
      </w:r>
      <w:r w:rsidRPr="00B32E8A">
        <w:t>у издержек и убытков, связанных с таким исключением.</w:t>
      </w:r>
    </w:p>
    <w:p w14:paraId="5B6EF244" w14:textId="34586134" w:rsidR="00AE55CF" w:rsidRPr="00760C97" w:rsidRDefault="00AE55CF" w:rsidP="00501733">
      <w:pPr>
        <w:pStyle w:val="2"/>
        <w:rPr>
          <w:lang w:val="ru-RU"/>
        </w:rPr>
      </w:pPr>
      <w:r w:rsidRPr="00760C97">
        <w:rPr>
          <w:lang w:val="ru-RU"/>
        </w:rPr>
        <w:t>Требования к планированию и отчетности</w:t>
      </w:r>
    </w:p>
    <w:p w14:paraId="216055F5" w14:textId="7539AB53" w:rsidR="00131A73" w:rsidRPr="00760C97" w:rsidRDefault="00131A73" w:rsidP="00051677">
      <w:pPr>
        <w:pStyle w:val="a1"/>
        <w:tabs>
          <w:tab w:val="clear" w:pos="851"/>
          <w:tab w:val="left" w:pos="709"/>
        </w:tabs>
        <w:ind w:left="567" w:hanging="567"/>
        <w:rPr>
          <w:lang w:val="ru-RU"/>
        </w:rPr>
      </w:pPr>
      <w:r w:rsidRPr="00760C97">
        <w:rPr>
          <w:lang w:val="ru-RU"/>
        </w:rPr>
        <w:t>5.4.1</w:t>
      </w:r>
      <w:r w:rsidRPr="00760C97">
        <w:rPr>
          <w:lang w:val="ru-RU"/>
        </w:rPr>
        <w:tab/>
        <w:t>Если Спецификацией предусмотрено календарно-сетевое планирован</w:t>
      </w:r>
      <w:r w:rsidR="0074087B" w:rsidRPr="00760C97">
        <w:rPr>
          <w:lang w:val="ru-RU"/>
        </w:rPr>
        <w:t xml:space="preserve">ие, к отношениям Сторон применяются </w:t>
      </w:r>
      <w:r w:rsidRPr="00760C97">
        <w:rPr>
          <w:lang w:val="ru-RU"/>
        </w:rPr>
        <w:t>Требования к гра</w:t>
      </w:r>
      <w:r w:rsidR="0074087B" w:rsidRPr="00760C97">
        <w:rPr>
          <w:lang w:val="ru-RU"/>
        </w:rPr>
        <w:t>фикам и формам отчетности и следующие положения</w:t>
      </w:r>
      <w:r w:rsidRPr="00760C97">
        <w:rPr>
          <w:lang w:val="ru-RU"/>
        </w:rPr>
        <w:t>:</w:t>
      </w:r>
    </w:p>
    <w:p w14:paraId="07CE506E" w14:textId="70690560" w:rsidR="00131A73" w:rsidRPr="00760C97" w:rsidRDefault="00131A73"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w:t>
      </w:r>
      <w:r w:rsidR="00881CC7" w:rsidRPr="00760C97">
        <w:rPr>
          <w:lang w:val="ru-RU"/>
        </w:rPr>
        <w:t>.4.1.1</w:t>
      </w:r>
      <w:r w:rsidRPr="00760C97">
        <w:rPr>
          <w:lang w:val="ru-RU"/>
        </w:rPr>
        <w:tab/>
        <w:t xml:space="preserve"> </w:t>
      </w:r>
      <w:r w:rsidR="00881CC7" w:rsidRPr="00760C97">
        <w:rPr>
          <w:rFonts w:cs="Times New Roman"/>
          <w:lang w:val="ru-RU"/>
        </w:rPr>
        <w:t>Контрагент</w:t>
      </w:r>
      <w:r w:rsidR="00881CC7" w:rsidRPr="00760C97">
        <w:rPr>
          <w:lang w:val="ru-RU"/>
        </w:rPr>
        <w:t xml:space="preserve"> </w:t>
      </w:r>
      <w:r w:rsidRPr="00760C97">
        <w:rPr>
          <w:lang w:val="ru-RU"/>
        </w:rPr>
        <w:t xml:space="preserve">не позднее 10 календарных </w:t>
      </w:r>
      <w:r w:rsidR="00881CC7" w:rsidRPr="00760C97">
        <w:rPr>
          <w:lang w:val="ru-RU"/>
        </w:rPr>
        <w:t>дней с даты подписания Спецификации</w:t>
      </w:r>
      <w:r w:rsidRPr="00760C97">
        <w:rPr>
          <w:lang w:val="ru-RU"/>
        </w:rPr>
        <w:t xml:space="preserve"> разрабатывает на основании Графика выполнения работ детальный график 4-го уровня и направляет его </w:t>
      </w:r>
      <w:r w:rsidR="00881CC7" w:rsidRPr="00760C97">
        <w:rPr>
          <w:lang w:val="ru-RU"/>
        </w:rPr>
        <w:t>Компании на согласование. Компания</w:t>
      </w:r>
      <w:r w:rsidRPr="00760C97">
        <w:rPr>
          <w:lang w:val="ru-RU"/>
        </w:rPr>
        <w:t xml:space="preserve"> обязан</w:t>
      </w:r>
      <w:r w:rsidR="00881CC7" w:rsidRPr="00760C97">
        <w:rPr>
          <w:lang w:val="ru-RU"/>
        </w:rPr>
        <w:t>а</w:t>
      </w:r>
      <w:r w:rsidRPr="00760C97">
        <w:rPr>
          <w:lang w:val="ru-RU"/>
        </w:rPr>
        <w:t xml:space="preserve"> рассмотреть полученный график 4-го уровня в течение 3 рабочих дней с даты его получения и подписать, либо в тот же срок направить </w:t>
      </w:r>
      <w:r w:rsidR="00881CC7" w:rsidRPr="00760C97">
        <w:rPr>
          <w:lang w:val="ru-RU"/>
        </w:rPr>
        <w:t>Контрагент</w:t>
      </w:r>
      <w:r w:rsidRPr="00760C97">
        <w:rPr>
          <w:lang w:val="ru-RU"/>
        </w:rPr>
        <w:t xml:space="preserve">у свои мотивированные возражения с указанием предложений по </w:t>
      </w:r>
      <w:r w:rsidR="00881CC7" w:rsidRPr="00760C97">
        <w:rPr>
          <w:lang w:val="ru-RU"/>
        </w:rPr>
        <w:t xml:space="preserve">его </w:t>
      </w:r>
      <w:r w:rsidRPr="00760C97">
        <w:rPr>
          <w:lang w:val="ru-RU"/>
        </w:rPr>
        <w:t xml:space="preserve">корректировке. </w:t>
      </w:r>
      <w:r w:rsidR="00881CC7" w:rsidRPr="00760C97">
        <w:rPr>
          <w:lang w:val="ru-RU"/>
        </w:rPr>
        <w:t xml:space="preserve">Контрагент </w:t>
      </w:r>
      <w:r w:rsidRPr="00760C97">
        <w:rPr>
          <w:lang w:val="ru-RU"/>
        </w:rPr>
        <w:t xml:space="preserve">обязан в течение 3 рабочих дней скорректировать график 4-го уровня </w:t>
      </w:r>
      <w:r w:rsidR="00881CC7" w:rsidRPr="00760C97">
        <w:rPr>
          <w:lang w:val="ru-RU"/>
        </w:rPr>
        <w:t>в соответствии с предложениями Компании</w:t>
      </w:r>
      <w:r w:rsidRPr="00760C97">
        <w:rPr>
          <w:lang w:val="ru-RU"/>
        </w:rPr>
        <w:t xml:space="preserve"> и направить скорректированный график 4-го </w:t>
      </w:r>
      <w:r w:rsidR="00881CC7" w:rsidRPr="00760C97">
        <w:rPr>
          <w:lang w:val="ru-RU"/>
        </w:rPr>
        <w:t>уровня</w:t>
      </w:r>
      <w:r w:rsidRPr="00760C97">
        <w:rPr>
          <w:lang w:val="ru-RU"/>
        </w:rPr>
        <w:t xml:space="preserve"> на повторное согласование</w:t>
      </w:r>
      <w:r w:rsidR="00881CC7" w:rsidRPr="00760C97">
        <w:rPr>
          <w:lang w:val="ru-RU"/>
        </w:rPr>
        <w:t xml:space="preserve"> Компании</w:t>
      </w:r>
      <w:r w:rsidRPr="00760C97">
        <w:rPr>
          <w:lang w:val="ru-RU"/>
        </w:rPr>
        <w:t xml:space="preserve">. Детальный график 4-го уровня становится обязательным для </w:t>
      </w:r>
      <w:r w:rsidR="00881CC7" w:rsidRPr="00760C97">
        <w:rPr>
          <w:lang w:val="ru-RU"/>
        </w:rPr>
        <w:t xml:space="preserve">Контрагента </w:t>
      </w:r>
      <w:r w:rsidRPr="00760C97">
        <w:rPr>
          <w:lang w:val="ru-RU"/>
        </w:rPr>
        <w:t xml:space="preserve">с </w:t>
      </w:r>
      <w:r w:rsidR="00881CC7" w:rsidRPr="00760C97">
        <w:rPr>
          <w:lang w:val="ru-RU"/>
        </w:rPr>
        <w:t>даты его согласования Компанией</w:t>
      </w:r>
      <w:r w:rsidRPr="00760C97">
        <w:rPr>
          <w:lang w:val="ru-RU"/>
        </w:rPr>
        <w:t>.</w:t>
      </w:r>
    </w:p>
    <w:p w14:paraId="10F036D3" w14:textId="544DB2B7"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5.4.1.2</w:t>
      </w:r>
      <w:r w:rsidR="00131A73" w:rsidRPr="00760C97">
        <w:rPr>
          <w:lang w:val="ru-RU"/>
        </w:rPr>
        <w:tab/>
        <w:t xml:space="preserve">На основе графика 4-го уровня </w:t>
      </w:r>
      <w:r w:rsidRPr="00760C97">
        <w:rPr>
          <w:lang w:val="ru-RU"/>
        </w:rPr>
        <w:t>Компания ежемесячно не позднее 2</w:t>
      </w:r>
      <w:r w:rsidR="00131A73" w:rsidRPr="00760C97">
        <w:rPr>
          <w:lang w:val="ru-RU"/>
        </w:rPr>
        <w:t xml:space="preserve"> числа текущего месяца формирует </w:t>
      </w:r>
      <w:proofErr w:type="spellStart"/>
      <w:r w:rsidR="00131A73" w:rsidRPr="00760C97">
        <w:rPr>
          <w:lang w:val="ru-RU"/>
        </w:rPr>
        <w:t>месячно</w:t>
      </w:r>
      <w:proofErr w:type="spellEnd"/>
      <w:r w:rsidR="00131A73" w:rsidRPr="00760C97">
        <w:rPr>
          <w:lang w:val="ru-RU"/>
        </w:rPr>
        <w:t xml:space="preserve">-недельное задание и передает </w:t>
      </w:r>
      <w:r w:rsidRPr="00760C97">
        <w:rPr>
          <w:lang w:val="ru-RU"/>
        </w:rPr>
        <w:t xml:space="preserve">Контрагенту для подписания в срок до 5 </w:t>
      </w:r>
      <w:r w:rsidR="00131A73" w:rsidRPr="00760C97">
        <w:rPr>
          <w:lang w:val="ru-RU"/>
        </w:rPr>
        <w:t xml:space="preserve">числа текущего месяца. Первое </w:t>
      </w:r>
      <w:proofErr w:type="spellStart"/>
      <w:r w:rsidR="00131A73" w:rsidRPr="00760C97">
        <w:rPr>
          <w:lang w:val="ru-RU"/>
        </w:rPr>
        <w:t>месячно</w:t>
      </w:r>
      <w:proofErr w:type="spellEnd"/>
      <w:r w:rsidR="00131A73" w:rsidRPr="00760C97">
        <w:rPr>
          <w:lang w:val="ru-RU"/>
        </w:rPr>
        <w:t xml:space="preserve">-недельное задание </w:t>
      </w:r>
      <w:r w:rsidRPr="00760C97">
        <w:rPr>
          <w:lang w:val="ru-RU"/>
        </w:rPr>
        <w:t>Компания передает Контрагент</w:t>
      </w:r>
      <w:r w:rsidR="00131A73" w:rsidRPr="00760C97">
        <w:rPr>
          <w:lang w:val="ru-RU"/>
        </w:rPr>
        <w:t xml:space="preserve">у не позднее 5 календарных дней после согласования Сторонами графика 4-го уровня. </w:t>
      </w:r>
      <w:r w:rsidRPr="00760C97">
        <w:rPr>
          <w:lang w:val="ru-RU"/>
        </w:rPr>
        <w:t xml:space="preserve">Контрагент </w:t>
      </w:r>
      <w:r w:rsidR="00131A73" w:rsidRPr="00760C97">
        <w:rPr>
          <w:lang w:val="ru-RU"/>
        </w:rPr>
        <w:t xml:space="preserve">обязан подписать </w:t>
      </w:r>
      <w:proofErr w:type="spellStart"/>
      <w:r w:rsidR="00131A73" w:rsidRPr="00760C97">
        <w:rPr>
          <w:lang w:val="ru-RU"/>
        </w:rPr>
        <w:t>месячно</w:t>
      </w:r>
      <w:proofErr w:type="spellEnd"/>
      <w:r w:rsidR="00131A73" w:rsidRPr="00760C97">
        <w:rPr>
          <w:lang w:val="ru-RU"/>
        </w:rPr>
        <w:t xml:space="preserve">-недельное задание и вернуть один экземпляр </w:t>
      </w:r>
      <w:r w:rsidRPr="00760C97">
        <w:rPr>
          <w:lang w:val="ru-RU"/>
        </w:rPr>
        <w:t xml:space="preserve">Компании </w:t>
      </w:r>
      <w:r w:rsidR="00131A73" w:rsidRPr="00760C97">
        <w:rPr>
          <w:lang w:val="ru-RU"/>
        </w:rPr>
        <w:t xml:space="preserve">в течение 3 рабочих дней с даты </w:t>
      </w:r>
      <w:r w:rsidRPr="00760C97">
        <w:rPr>
          <w:lang w:val="ru-RU"/>
        </w:rPr>
        <w:t xml:space="preserve">его </w:t>
      </w:r>
      <w:r w:rsidR="00131A73" w:rsidRPr="00760C97">
        <w:rPr>
          <w:lang w:val="ru-RU"/>
        </w:rPr>
        <w:t xml:space="preserve">получения. </w:t>
      </w:r>
      <w:proofErr w:type="spellStart"/>
      <w:r w:rsidR="00131A73" w:rsidRPr="00760C97">
        <w:rPr>
          <w:lang w:val="ru-RU"/>
        </w:rPr>
        <w:t>Месячно</w:t>
      </w:r>
      <w:proofErr w:type="spellEnd"/>
      <w:r w:rsidR="00131A73" w:rsidRPr="00760C97">
        <w:rPr>
          <w:lang w:val="ru-RU"/>
        </w:rPr>
        <w:t xml:space="preserve">-недельное задание становится обязательным для </w:t>
      </w:r>
      <w:r w:rsidRPr="00760C97">
        <w:rPr>
          <w:lang w:val="ru-RU"/>
        </w:rPr>
        <w:t xml:space="preserve">Контрагента </w:t>
      </w:r>
      <w:r w:rsidR="00131A73" w:rsidRPr="00760C97">
        <w:rPr>
          <w:lang w:val="ru-RU"/>
        </w:rPr>
        <w:t xml:space="preserve">с даты его получения </w:t>
      </w:r>
      <w:r w:rsidRPr="00760C97">
        <w:rPr>
          <w:lang w:val="ru-RU"/>
        </w:rPr>
        <w:t>от Компании</w:t>
      </w:r>
      <w:r w:rsidR="00131A73" w:rsidRPr="00760C97">
        <w:rPr>
          <w:lang w:val="ru-RU"/>
        </w:rPr>
        <w:t xml:space="preserve">. </w:t>
      </w:r>
    </w:p>
    <w:p w14:paraId="6A73EC3B" w14:textId="5FD59870" w:rsidR="00131A73" w:rsidRPr="00760C97" w:rsidRDefault="00881CC7" w:rsidP="00051677">
      <w:pPr>
        <w:tabs>
          <w:tab w:val="left" w:pos="709"/>
          <w:tab w:val="left" w:pos="1644"/>
          <w:tab w:val="left" w:pos="2381"/>
          <w:tab w:val="left" w:pos="3119"/>
          <w:tab w:val="left" w:pos="3856"/>
          <w:tab w:val="left" w:pos="4593"/>
          <w:tab w:val="left" w:pos="5330"/>
          <w:tab w:val="left" w:pos="6067"/>
        </w:tabs>
        <w:suppressAutoHyphens/>
        <w:spacing w:before="240" w:after="0"/>
        <w:ind w:left="567" w:hanging="567"/>
        <w:jc w:val="both"/>
        <w:outlineLvl w:val="2"/>
        <w:rPr>
          <w:lang w:val="ru-RU"/>
        </w:rPr>
      </w:pPr>
      <w:r w:rsidRPr="00760C97">
        <w:rPr>
          <w:lang w:val="ru-RU"/>
        </w:rPr>
        <w:t>5.4.1.3</w:t>
      </w:r>
      <w:r w:rsidR="00131A73" w:rsidRPr="00760C97">
        <w:rPr>
          <w:lang w:val="ru-RU"/>
        </w:rPr>
        <w:tab/>
        <w:t xml:space="preserve">В ходе производства работ </w:t>
      </w:r>
      <w:r w:rsidRPr="00760C97">
        <w:rPr>
          <w:lang w:val="ru-RU"/>
        </w:rPr>
        <w:t xml:space="preserve">Контрагент </w:t>
      </w:r>
      <w:r w:rsidR="00131A73" w:rsidRPr="00760C97">
        <w:rPr>
          <w:lang w:val="ru-RU"/>
        </w:rPr>
        <w:t xml:space="preserve">обязан предоставлять </w:t>
      </w:r>
      <w:r w:rsidRPr="00760C97">
        <w:rPr>
          <w:lang w:val="ru-RU"/>
        </w:rPr>
        <w:t xml:space="preserve">Компании </w:t>
      </w:r>
      <w:r w:rsidR="00131A73" w:rsidRPr="00760C97">
        <w:rPr>
          <w:lang w:val="ru-RU"/>
        </w:rPr>
        <w:t>следующие формы отчетности:</w:t>
      </w:r>
    </w:p>
    <w:p w14:paraId="7C3A7A62" w14:textId="760C669C" w:rsidR="00131A73" w:rsidRPr="00760C97" w:rsidRDefault="00881CC7" w:rsidP="00051677">
      <w:pPr>
        <w:pStyle w:val="4"/>
        <w:numPr>
          <w:ilvl w:val="0"/>
          <w:numId w:val="0"/>
        </w:numPr>
        <w:tabs>
          <w:tab w:val="clear" w:pos="851"/>
          <w:tab w:val="left" w:pos="709"/>
        </w:tabs>
        <w:ind w:left="567"/>
        <w:rPr>
          <w:lang w:val="ru-RU"/>
        </w:rPr>
      </w:pPr>
      <w:r w:rsidRPr="00760C97">
        <w:rPr>
          <w:lang w:val="ru-RU"/>
        </w:rPr>
        <w:t xml:space="preserve">(1) </w:t>
      </w:r>
      <w:r w:rsidR="00A21BAC" w:rsidRPr="00760C97">
        <w:rPr>
          <w:lang w:val="ru-RU"/>
        </w:rPr>
        <w:t xml:space="preserve">  </w:t>
      </w:r>
      <w:r w:rsidR="00131A73" w:rsidRPr="00760C97">
        <w:rPr>
          <w:lang w:val="ru-RU"/>
        </w:rPr>
        <w:t xml:space="preserve">отчет об исполнении </w:t>
      </w:r>
      <w:proofErr w:type="spellStart"/>
      <w:r w:rsidR="00131A73" w:rsidRPr="00760C97">
        <w:rPr>
          <w:lang w:val="ru-RU"/>
        </w:rPr>
        <w:t>месячно</w:t>
      </w:r>
      <w:proofErr w:type="spellEnd"/>
      <w:r w:rsidR="00131A73" w:rsidRPr="00760C97">
        <w:rPr>
          <w:lang w:val="ru-RU"/>
        </w:rPr>
        <w:t>-недельного задания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сформированный на основе Графика 4-го уровня в форме </w:t>
      </w:r>
      <w:proofErr w:type="spellStart"/>
      <w:r w:rsidR="00131A73" w:rsidRPr="00760C97">
        <w:rPr>
          <w:lang w:val="ru-RU"/>
        </w:rPr>
        <w:t>месячно</w:t>
      </w:r>
      <w:proofErr w:type="spellEnd"/>
      <w:r w:rsidR="00131A73" w:rsidRPr="00760C97">
        <w:rPr>
          <w:lang w:val="ru-RU"/>
        </w:rPr>
        <w:t xml:space="preserve">-недельного задания, с указанием фактических сроков выполнения работ и фактически </w:t>
      </w:r>
      <w:r w:rsidR="00131A73" w:rsidRPr="00760C97">
        <w:rPr>
          <w:lang w:val="ru-RU"/>
        </w:rPr>
        <w:lastRenderedPageBreak/>
        <w:t xml:space="preserve">выполненных объемов работ и с добавлением колонки «Примечания», в которой </w:t>
      </w:r>
      <w:r w:rsidR="00A21BAC" w:rsidRPr="00760C97">
        <w:rPr>
          <w:lang w:val="ru-RU"/>
        </w:rPr>
        <w:t xml:space="preserve">Контрагент </w:t>
      </w:r>
      <w:r w:rsidR="00131A73" w:rsidRPr="00760C97">
        <w:rPr>
          <w:lang w:val="ru-RU"/>
        </w:rPr>
        <w:t>указывает причины несоответствия фактических сроков и/или объемов выполнения работ срокам и/или объемам, указанным в графике, а также иные комментарии, касающиеся хода выполнения работ. Отчет должен быть подписан</w:t>
      </w:r>
      <w:r w:rsidR="00A21BAC" w:rsidRPr="00760C97">
        <w:rPr>
          <w:lang w:val="ru-RU"/>
        </w:rPr>
        <w:t xml:space="preserve"> Контрагентом. В течение 3 </w:t>
      </w:r>
      <w:r w:rsidR="00131A73" w:rsidRPr="00760C97">
        <w:rPr>
          <w:lang w:val="ru-RU"/>
        </w:rPr>
        <w:t xml:space="preserve">рабочих дней с даты </w:t>
      </w:r>
      <w:r w:rsidR="00A21BAC" w:rsidRPr="00760C97">
        <w:rPr>
          <w:lang w:val="ru-RU"/>
        </w:rPr>
        <w:t xml:space="preserve">его </w:t>
      </w:r>
      <w:r w:rsidR="00131A73" w:rsidRPr="00760C97">
        <w:rPr>
          <w:lang w:val="ru-RU"/>
        </w:rPr>
        <w:t xml:space="preserve">получения </w:t>
      </w:r>
      <w:r w:rsidR="00A21BAC" w:rsidRPr="00760C97">
        <w:rPr>
          <w:lang w:val="ru-RU"/>
        </w:rPr>
        <w:t>Компания письменно согласовывает отчет</w:t>
      </w:r>
      <w:r w:rsidR="00131A73" w:rsidRPr="00760C97">
        <w:rPr>
          <w:lang w:val="ru-RU"/>
        </w:rPr>
        <w:t xml:space="preserve"> или направляет </w:t>
      </w:r>
      <w:r w:rsidR="00A21BAC" w:rsidRPr="00760C97">
        <w:rPr>
          <w:lang w:val="ru-RU"/>
        </w:rPr>
        <w:t xml:space="preserve">Контрагенту </w:t>
      </w:r>
      <w:r w:rsidR="00131A73" w:rsidRPr="00760C97">
        <w:rPr>
          <w:lang w:val="ru-RU"/>
        </w:rPr>
        <w:t>свои предложения по</w:t>
      </w:r>
      <w:r w:rsidR="00A21BAC" w:rsidRPr="00760C97">
        <w:rPr>
          <w:lang w:val="ru-RU"/>
        </w:rPr>
        <w:t xml:space="preserve"> его корректировке</w:t>
      </w:r>
      <w:r w:rsidR="00131A73" w:rsidRPr="00760C97">
        <w:rPr>
          <w:lang w:val="ru-RU"/>
        </w:rPr>
        <w:t xml:space="preserve">. </w:t>
      </w:r>
      <w:r w:rsidR="00A21BAC" w:rsidRPr="00760C97">
        <w:rPr>
          <w:lang w:val="ru-RU"/>
        </w:rPr>
        <w:t xml:space="preserve">Контрагент </w:t>
      </w:r>
      <w:r w:rsidR="00131A73" w:rsidRPr="00760C97">
        <w:rPr>
          <w:lang w:val="ru-RU"/>
        </w:rPr>
        <w:t xml:space="preserve">обязан </w:t>
      </w:r>
      <w:r w:rsidR="00A21BAC" w:rsidRPr="00760C97">
        <w:rPr>
          <w:lang w:val="ru-RU"/>
        </w:rPr>
        <w:t xml:space="preserve">в течение 3 рабочих дней </w:t>
      </w:r>
      <w:r w:rsidR="00131A73" w:rsidRPr="00760C97">
        <w:rPr>
          <w:lang w:val="ru-RU"/>
        </w:rPr>
        <w:t xml:space="preserve">скорректировать отчет в соответствии с предложениями </w:t>
      </w:r>
      <w:r w:rsidR="00A21BAC" w:rsidRPr="00760C97">
        <w:rPr>
          <w:lang w:val="ru-RU"/>
        </w:rPr>
        <w:t xml:space="preserve">Компании </w:t>
      </w:r>
      <w:r w:rsidR="00131A73" w:rsidRPr="00760C97">
        <w:rPr>
          <w:lang w:val="ru-RU"/>
        </w:rPr>
        <w:t xml:space="preserve">и </w:t>
      </w:r>
      <w:r w:rsidR="00A21BAC" w:rsidRPr="00760C97">
        <w:rPr>
          <w:lang w:val="ru-RU"/>
        </w:rPr>
        <w:t xml:space="preserve">направить Компании </w:t>
      </w:r>
      <w:r w:rsidR="00131A73" w:rsidRPr="00760C97">
        <w:rPr>
          <w:lang w:val="ru-RU"/>
        </w:rPr>
        <w:t>скорректированный</w:t>
      </w:r>
      <w:r w:rsidR="00A21BAC" w:rsidRPr="00760C97">
        <w:rPr>
          <w:lang w:val="ru-RU"/>
        </w:rPr>
        <w:t xml:space="preserve"> отчет</w:t>
      </w:r>
      <w:r w:rsidR="00131A73" w:rsidRPr="00760C97">
        <w:rPr>
          <w:lang w:val="ru-RU"/>
        </w:rPr>
        <w:t xml:space="preserve">. </w:t>
      </w:r>
      <w:r w:rsidR="00A21BAC" w:rsidRPr="00760C97">
        <w:rPr>
          <w:lang w:val="ru-RU"/>
        </w:rPr>
        <w:t xml:space="preserve">Контрагент предоставляет Компании отчет </w:t>
      </w:r>
      <w:r w:rsidR="00131A73" w:rsidRPr="00760C97">
        <w:rPr>
          <w:lang w:val="ru-RU"/>
        </w:rPr>
        <w:t>по понедель</w:t>
      </w:r>
      <w:r w:rsidR="00A21BAC" w:rsidRPr="00760C97">
        <w:rPr>
          <w:lang w:val="ru-RU"/>
        </w:rPr>
        <w:t>никам до 10:00 местного времени;</w:t>
      </w:r>
    </w:p>
    <w:p w14:paraId="6A75F178" w14:textId="3D0DE5C0" w:rsidR="00131A73" w:rsidRPr="00760C97" w:rsidRDefault="00A21BAC" w:rsidP="00051677">
      <w:pPr>
        <w:pStyle w:val="4"/>
        <w:numPr>
          <w:ilvl w:val="0"/>
          <w:numId w:val="0"/>
        </w:numPr>
        <w:tabs>
          <w:tab w:val="clear" w:pos="851"/>
          <w:tab w:val="left" w:pos="709"/>
        </w:tabs>
        <w:ind w:left="567"/>
        <w:rPr>
          <w:lang w:val="ru-RU"/>
        </w:rPr>
      </w:pPr>
      <w:r w:rsidRPr="00760C97">
        <w:rPr>
          <w:lang w:val="ru-RU"/>
        </w:rPr>
        <w:t xml:space="preserve">(2)   </w:t>
      </w:r>
      <w:r w:rsidR="00131A73" w:rsidRPr="00760C97">
        <w:rPr>
          <w:lang w:val="ru-RU"/>
        </w:rPr>
        <w:t>отчет о сдаче Исполнительной документации (в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Pr="00760C97">
        <w:rPr>
          <w:lang w:val="ru-RU"/>
        </w:rPr>
        <w:t xml:space="preserve">Контрагент предоставляет по требованию Компании </w:t>
      </w:r>
      <w:r w:rsidR="00131A73" w:rsidRPr="00760C97">
        <w:rPr>
          <w:lang w:val="ru-RU"/>
        </w:rPr>
        <w:t xml:space="preserve">по понедельникам до 10:00 местного времени. </w:t>
      </w:r>
      <w:r w:rsidRPr="00760C97">
        <w:rPr>
          <w:lang w:val="ru-RU"/>
        </w:rPr>
        <w:t>Компания совместно с Контрагентом разрабатывает форму отчета</w:t>
      </w:r>
      <w:r w:rsidR="00131A73" w:rsidRPr="00760C97">
        <w:rPr>
          <w:lang w:val="ru-RU"/>
        </w:rPr>
        <w:t xml:space="preserve"> в течение 15 календарных дней после заключения</w:t>
      </w:r>
      <w:r w:rsidRPr="00760C97">
        <w:rPr>
          <w:lang w:val="ru-RU"/>
        </w:rPr>
        <w:t xml:space="preserve"> Спецификации</w:t>
      </w:r>
      <w:r w:rsidR="00131A73" w:rsidRPr="00760C97">
        <w:rPr>
          <w:lang w:val="ru-RU"/>
        </w:rPr>
        <w:t>;</w:t>
      </w:r>
    </w:p>
    <w:p w14:paraId="3E4A4F1C" w14:textId="4FBBE59B" w:rsidR="00AE55CF" w:rsidRPr="00760C97" w:rsidRDefault="00A21BAC" w:rsidP="00760C97">
      <w:pPr>
        <w:pStyle w:val="4"/>
        <w:numPr>
          <w:ilvl w:val="0"/>
          <w:numId w:val="0"/>
        </w:numPr>
        <w:tabs>
          <w:tab w:val="clear" w:pos="851"/>
          <w:tab w:val="left" w:pos="709"/>
        </w:tabs>
        <w:ind w:left="567"/>
        <w:rPr>
          <w:lang w:val="ru-RU"/>
        </w:rPr>
      </w:pPr>
      <w:r w:rsidRPr="00760C97">
        <w:rPr>
          <w:lang w:val="ru-RU"/>
        </w:rPr>
        <w:t>(3)</w:t>
      </w:r>
      <w:r w:rsidR="00051677" w:rsidRPr="00760C97">
        <w:rPr>
          <w:lang w:val="ru-RU"/>
        </w:rPr>
        <w:t xml:space="preserve">    </w:t>
      </w:r>
      <w:r w:rsidR="00131A73" w:rsidRPr="00760C97">
        <w:rPr>
          <w:lang w:val="ru-RU"/>
        </w:rPr>
        <w:t xml:space="preserve">отчёт по поставкам МТР </w:t>
      </w:r>
      <w:r w:rsidRPr="00760C97">
        <w:rPr>
          <w:lang w:val="ru-RU"/>
        </w:rPr>
        <w:t xml:space="preserve">Контрагента </w:t>
      </w:r>
      <w:r w:rsidR="00131A73" w:rsidRPr="00760C97">
        <w:rPr>
          <w:lang w:val="ru-RU"/>
        </w:rPr>
        <w:t>(в печатном и электронном виде в формате *.</w:t>
      </w:r>
      <w:proofErr w:type="spellStart"/>
      <w:r w:rsidR="00131A73" w:rsidRPr="00760C97">
        <w:rPr>
          <w:lang w:val="ru-RU"/>
        </w:rPr>
        <w:t>xls</w:t>
      </w:r>
      <w:proofErr w:type="spellEnd"/>
      <w:r w:rsidR="00131A73" w:rsidRPr="00760C97">
        <w:rPr>
          <w:lang w:val="ru-RU"/>
        </w:rPr>
        <w:t xml:space="preserve">) </w:t>
      </w:r>
      <w:r w:rsidR="00B81A54" w:rsidRPr="00760C97">
        <w:rPr>
          <w:lang w:val="ru-RU"/>
        </w:rPr>
        <w:t>Контрагент предоставляет по требованию Компании по понедельникам до 10:00 местного времени. Компания совместно с Контрагентом разрабатывает форму отчета в течение 15 календарных дней после заключения Спецификации</w:t>
      </w:r>
      <w:r w:rsidR="00131A73" w:rsidRPr="00760C97">
        <w:rPr>
          <w:lang w:val="ru-RU"/>
        </w:rPr>
        <w:t>.</w:t>
      </w:r>
    </w:p>
    <w:p w14:paraId="41B3FAE0" w14:textId="76E21C92" w:rsidR="00501733" w:rsidRPr="00760C97" w:rsidRDefault="00501733" w:rsidP="00501733">
      <w:pPr>
        <w:pStyle w:val="2"/>
        <w:rPr>
          <w:lang w:val="ru-RU"/>
        </w:rPr>
      </w:pPr>
      <w:r w:rsidRPr="00760C97">
        <w:rPr>
          <w:lang w:val="ru-RU"/>
        </w:rPr>
        <w:t xml:space="preserve">Работа </w:t>
      </w:r>
      <w:bookmarkEnd w:id="39"/>
      <w:r w:rsidRPr="00760C97">
        <w:rPr>
          <w:lang w:val="ru-RU"/>
        </w:rPr>
        <w:t>по Заявкам</w:t>
      </w:r>
      <w:bookmarkEnd w:id="40"/>
    </w:p>
    <w:p w14:paraId="30AC2C0F" w14:textId="02264F31" w:rsidR="00501733" w:rsidRPr="00760C97" w:rsidRDefault="00501733" w:rsidP="00501733">
      <w:pPr>
        <w:pStyle w:val="3"/>
      </w:pPr>
      <w:r w:rsidRPr="00760C97">
        <w:t>Этот</w:t>
      </w:r>
      <w:r w:rsidR="006C61A1" w:rsidRPr="00760C97">
        <w:t xml:space="preserve"> Раздел</w:t>
      </w:r>
      <w:r w:rsidRPr="00760C97">
        <w:t xml:space="preserve"> применяется, если в Спецификации определена возможность работы по заявкам.</w:t>
      </w:r>
    </w:p>
    <w:p w14:paraId="00B0F540" w14:textId="00DB5C32" w:rsidR="00B55903" w:rsidRPr="00760C97" w:rsidRDefault="00B55903" w:rsidP="00B55903">
      <w:pPr>
        <w:pStyle w:val="3"/>
      </w:pPr>
      <w:bookmarkStart w:id="41" w:name="_Ref29834594"/>
      <w:r w:rsidRPr="00760C97">
        <w:t xml:space="preserve">Чтобы заказать Контрагенту выполнение работ, Компания направляет ему заявку (далее — </w:t>
      </w:r>
      <w:r w:rsidRPr="00760C97">
        <w:rPr>
          <w:b/>
        </w:rPr>
        <w:t>Заявка</w:t>
      </w:r>
      <w:r w:rsidRPr="00760C97">
        <w:t xml:space="preserve">) в свободной форме, если форма Заявки не согласована сторонами и не является приложением к Спецификации.  </w:t>
      </w:r>
    </w:p>
    <w:p w14:paraId="1FBD4C07" w14:textId="477ECFFC" w:rsidR="00B55903" w:rsidRPr="00760C97" w:rsidRDefault="00B55903" w:rsidP="00B55903">
      <w:pPr>
        <w:pStyle w:val="3"/>
      </w:pPr>
      <w:r w:rsidRPr="00760C97">
        <w:t>В Заявке должна быть следующая информация:</w:t>
      </w:r>
    </w:p>
    <w:p w14:paraId="3C1A6FBA" w14:textId="36EC76CF" w:rsidR="00B55903" w:rsidRPr="00760C97" w:rsidRDefault="00B55903" w:rsidP="008577F1">
      <w:pPr>
        <w:pStyle w:val="4"/>
        <w:tabs>
          <w:tab w:val="clear" w:pos="3119"/>
        </w:tabs>
        <w:ind w:hanging="2722"/>
        <w:rPr>
          <w:lang w:val="ru-RU"/>
        </w:rPr>
      </w:pPr>
      <w:proofErr w:type="spellStart"/>
      <w:r w:rsidRPr="00760C97">
        <w:t>вид</w:t>
      </w:r>
      <w:proofErr w:type="spellEnd"/>
      <w:r w:rsidRPr="00760C97">
        <w:t xml:space="preserve"> </w:t>
      </w:r>
      <w:r w:rsidRPr="00760C97">
        <w:rPr>
          <w:lang w:val="ru-RU"/>
        </w:rPr>
        <w:t>и объем работ;</w:t>
      </w:r>
    </w:p>
    <w:p w14:paraId="5D3D06FA" w14:textId="144E8B29" w:rsidR="00B55903" w:rsidRPr="00760C97" w:rsidRDefault="00B55903" w:rsidP="008577F1">
      <w:pPr>
        <w:pStyle w:val="4"/>
        <w:tabs>
          <w:tab w:val="clear" w:pos="3119"/>
        </w:tabs>
        <w:ind w:hanging="2722"/>
        <w:rPr>
          <w:lang w:val="ru-RU"/>
        </w:rPr>
      </w:pPr>
      <w:r w:rsidRPr="00760C97">
        <w:rPr>
          <w:lang w:val="ru-RU"/>
        </w:rPr>
        <w:t>перечень объектов;</w:t>
      </w:r>
    </w:p>
    <w:p w14:paraId="0941833C" w14:textId="13E69FB4" w:rsidR="00B55903" w:rsidRPr="00760C97" w:rsidRDefault="00B55903" w:rsidP="008577F1">
      <w:pPr>
        <w:pStyle w:val="4"/>
        <w:tabs>
          <w:tab w:val="clear" w:pos="3119"/>
        </w:tabs>
        <w:ind w:hanging="2722"/>
        <w:rPr>
          <w:lang w:val="ru-RU"/>
        </w:rPr>
      </w:pPr>
      <w:r w:rsidRPr="00760C97">
        <w:rPr>
          <w:lang w:val="ru-RU"/>
        </w:rPr>
        <w:t>срок выполнения работ;</w:t>
      </w:r>
    </w:p>
    <w:p w14:paraId="3154432E" w14:textId="426BD52F" w:rsidR="00B55903" w:rsidRPr="00760C97" w:rsidRDefault="00B55903" w:rsidP="008577F1">
      <w:pPr>
        <w:pStyle w:val="4"/>
        <w:tabs>
          <w:tab w:val="clear" w:pos="3119"/>
        </w:tabs>
        <w:ind w:hanging="2722"/>
        <w:rPr>
          <w:lang w:val="ru-RU"/>
        </w:rPr>
      </w:pPr>
      <w:r w:rsidRPr="00760C97">
        <w:rPr>
          <w:lang w:val="ru-RU"/>
        </w:rPr>
        <w:t>стоимость работ</w:t>
      </w:r>
      <w:r w:rsidR="00946FDF" w:rsidRPr="00760C97">
        <w:rPr>
          <w:lang w:val="ru-RU"/>
        </w:rPr>
        <w:t>.</w:t>
      </w:r>
    </w:p>
    <w:p w14:paraId="66AB8B91" w14:textId="77777777" w:rsidR="00190435" w:rsidRPr="004C211D" w:rsidRDefault="00190435" w:rsidP="00190435">
      <w:pPr>
        <w:pStyle w:val="3"/>
        <w:rPr>
          <w:rFonts w:cs="Tahoma"/>
        </w:rPr>
      </w:pPr>
      <w:r w:rsidRPr="004C211D">
        <w:rPr>
          <w:rFonts w:cs="Tahoma"/>
        </w:rPr>
        <w:t>Контрагент в течение суток с момента отправления Заявки обязан уведомить Компанию от</w:t>
      </w:r>
      <w:bookmarkStart w:id="42" w:name="_GoBack"/>
      <w:bookmarkEnd w:id="42"/>
      <w:r w:rsidRPr="004C211D">
        <w:rPr>
          <w:rFonts w:cs="Tahoma"/>
        </w:rPr>
        <w:t>ветным сообщением о принятии Заявки к исполнению или отказе от исполнения Заявки</w:t>
      </w:r>
    </w:p>
    <w:p w14:paraId="5E162EA3" w14:textId="77777777" w:rsidR="00190435" w:rsidRPr="004C211D" w:rsidRDefault="00190435" w:rsidP="00190435">
      <w:pPr>
        <w:pStyle w:val="4"/>
        <w:ind w:left="1588"/>
        <w:rPr>
          <w:rFonts w:cs="Tahoma"/>
          <w:lang w:val="ru-RU"/>
        </w:rPr>
      </w:pPr>
      <w:r w:rsidRPr="004C211D">
        <w:rPr>
          <w:rFonts w:cs="Tahoma"/>
          <w:lang w:val="ru-RU"/>
        </w:rPr>
        <w:t xml:space="preserve">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w:t>
      </w:r>
    </w:p>
    <w:p w14:paraId="140811D0" w14:textId="77777777" w:rsidR="00190435" w:rsidRPr="004C211D" w:rsidRDefault="00190435" w:rsidP="00190435">
      <w:pPr>
        <w:pStyle w:val="4"/>
        <w:ind w:left="1588"/>
        <w:rPr>
          <w:rFonts w:cs="Tahoma"/>
          <w:lang w:val="ru-RU"/>
        </w:rPr>
      </w:pPr>
      <w:r w:rsidRPr="004C211D">
        <w:rPr>
          <w:rFonts w:cs="Tahoma"/>
          <w:lang w:val="ru-RU"/>
        </w:rPr>
        <w:t>Отказом от исполнения Заявки в рамках данного пункта Стороны договорились считать уведомление от Контрагента об отказе от исполнения Заявки</w:t>
      </w:r>
      <w:r>
        <w:rPr>
          <w:rFonts w:cs="Tahoma"/>
          <w:lang w:val="ru-RU"/>
        </w:rPr>
        <w:t>,</w:t>
      </w:r>
      <w:r w:rsidRPr="00F10020">
        <w:rPr>
          <w:rFonts w:cs="Tahoma"/>
          <w:lang w:val="ru-RU"/>
        </w:rPr>
        <w:t xml:space="preserve"> </w:t>
      </w:r>
      <w:r>
        <w:rPr>
          <w:rFonts w:cs="Tahoma"/>
          <w:lang w:val="ru-RU"/>
        </w:rPr>
        <w:t>отсутствие ответа Контрагента на Заявку в установленный срок</w:t>
      </w:r>
      <w:r w:rsidRPr="004C211D">
        <w:rPr>
          <w:rFonts w:cs="Tahoma"/>
          <w:lang w:val="ru-RU"/>
        </w:rPr>
        <w:t xml:space="preserve"> и/или иное </w:t>
      </w:r>
      <w:r w:rsidRPr="004C211D">
        <w:rPr>
          <w:rFonts w:cs="Tahoma"/>
          <w:lang w:val="ru-RU"/>
        </w:rPr>
        <w:lastRenderedPageBreak/>
        <w:t>поведение Контрагента, из которого следует, что работы по Заявке не будут начаты в срок и/или выполнены в объеме, указанных в Заявке, направленной Компанией.</w:t>
      </w:r>
    </w:p>
    <w:p w14:paraId="14A00FF0" w14:textId="77777777" w:rsidR="00190435" w:rsidRPr="00C32D95" w:rsidRDefault="00190435" w:rsidP="00190435">
      <w:pPr>
        <w:pStyle w:val="4"/>
        <w:ind w:left="1588"/>
        <w:rPr>
          <w:rFonts w:cs="Tahoma"/>
          <w:lang w:val="ru-RU"/>
        </w:rPr>
      </w:pPr>
      <w:r w:rsidRPr="00C32D95">
        <w:rPr>
          <w:rFonts w:cs="Tahoma"/>
          <w:lang w:val="ru-RU"/>
        </w:rPr>
        <w:t>В случае согласования Сторонами изменения условий выполнения работ, включая, но не ограничиваясь, сроков выполнения работ, объемов работ, с целью приведения Заявки в соответствие с согласованными Сторонами условиями Компания направляет в адрес Контрагента Заявку, содержащую измененные условия выполнения работ по Заявке. Заявка считается принятой в измененном виде и подлежащей исполнению с момента ее получения Контрагентом.</w:t>
      </w:r>
    </w:p>
    <w:p w14:paraId="5B902694" w14:textId="77777777" w:rsidR="00190435" w:rsidRPr="004C211D" w:rsidRDefault="00190435" w:rsidP="00190435">
      <w:pPr>
        <w:pStyle w:val="4"/>
        <w:ind w:left="1588"/>
        <w:rPr>
          <w:rFonts w:cs="Tahoma"/>
          <w:lang w:val="ru-RU"/>
        </w:rPr>
      </w:pPr>
      <w:r w:rsidRPr="004C211D">
        <w:rPr>
          <w:rFonts w:cs="Tahoma"/>
          <w:lang w:val="ru-RU"/>
        </w:rPr>
        <w:t>В случае, если Контрагент при выполнении работ, в том числе по мере разработки и утверждения соответствующих комплектов (частей) документации, выявит 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4424E50A" w14:textId="77777777" w:rsidR="00190435" w:rsidRPr="004C211D" w:rsidRDefault="00190435" w:rsidP="00190435">
      <w:pPr>
        <w:pStyle w:val="4"/>
        <w:ind w:left="1588"/>
        <w:rPr>
          <w:rFonts w:cs="Tahoma"/>
          <w:lang w:val="ru-RU"/>
        </w:rPr>
      </w:pPr>
      <w:r w:rsidRPr="004C211D">
        <w:rPr>
          <w:rFonts w:cs="Tahoma"/>
          <w:lang w:val="ru-RU"/>
        </w:rPr>
        <w:t>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56739257" w14:textId="77777777" w:rsidR="00190435" w:rsidRPr="004C211D" w:rsidRDefault="00190435" w:rsidP="00190435">
      <w:pPr>
        <w:pStyle w:val="4"/>
        <w:ind w:left="1588"/>
        <w:rPr>
          <w:rFonts w:cs="Tahoma"/>
          <w:lang w:val="ru-RU"/>
        </w:rPr>
      </w:pPr>
      <w:r w:rsidRPr="004C211D">
        <w:rPr>
          <w:rFonts w:cs="Tahoma"/>
          <w:lang w:val="ru-RU"/>
        </w:rPr>
        <w:t>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Заявка считается принятой в измененном виде и подлежащей исполнению с момента ее получения Контрагентом.</w:t>
      </w:r>
    </w:p>
    <w:p w14:paraId="2AC1E80D" w14:textId="77777777" w:rsidR="00190435" w:rsidRPr="004C211D" w:rsidRDefault="00190435" w:rsidP="00190435">
      <w:pPr>
        <w:pStyle w:val="3"/>
        <w:rPr>
          <w:rFonts w:cs="Tahoma"/>
        </w:rPr>
      </w:pPr>
      <w:r w:rsidRPr="004C211D">
        <w:rPr>
          <w:rFonts w:cs="Tahoma"/>
        </w:rPr>
        <w:t xml:space="preserve">Компания вправе отозвать Заявку в любое время до получения ответного сообщения от Контрагента.  </w:t>
      </w:r>
    </w:p>
    <w:p w14:paraId="6BF00965" w14:textId="77777777" w:rsidR="00190435" w:rsidRPr="004C211D" w:rsidRDefault="00190435" w:rsidP="00190435">
      <w:pPr>
        <w:pStyle w:val="3"/>
        <w:rPr>
          <w:rFonts w:cs="Tahoma"/>
        </w:rPr>
      </w:pPr>
      <w:r w:rsidRPr="004C211D">
        <w:rPr>
          <w:rFonts w:cs="Tahoma"/>
        </w:rPr>
        <w:t>Вся коммуникация по Заявкам ведётся по указанным в Спецификации адресам электронной почты Сторон или осуществляется электронный обмен документами по телекоммуникационным каналам связи.</w:t>
      </w:r>
    </w:p>
    <w:bookmarkEnd w:id="41"/>
    <w:p w14:paraId="51C44973" w14:textId="01292E33" w:rsidR="00501733" w:rsidRPr="00760C97" w:rsidRDefault="00501733" w:rsidP="00D44FF1">
      <w:pPr>
        <w:pStyle w:val="a1"/>
        <w:rPr>
          <w:lang w:val="ru-RU"/>
        </w:rPr>
      </w:pPr>
    </w:p>
    <w:p w14:paraId="7242997D" w14:textId="0A9A23CA" w:rsidR="00501733" w:rsidRPr="00760C97" w:rsidRDefault="00501733" w:rsidP="00501733">
      <w:pPr>
        <w:pStyle w:val="1"/>
        <w:rPr>
          <w:lang w:val="ru-RU"/>
        </w:rPr>
      </w:pPr>
      <w:bookmarkStart w:id="43" w:name="_Ref26524176"/>
      <w:bookmarkStart w:id="44" w:name="_Toc28696045"/>
      <w:bookmarkStart w:id="45" w:name="_Toc35377416"/>
      <w:bookmarkStart w:id="46" w:name="_Toc35859582"/>
      <w:r w:rsidRPr="00760C97">
        <w:rPr>
          <w:lang w:val="ru-RU"/>
        </w:rPr>
        <w:t>Обращение с отходами</w:t>
      </w:r>
      <w:bookmarkEnd w:id="43"/>
      <w:r w:rsidRPr="00760C97">
        <w:rPr>
          <w:lang w:val="ru-RU"/>
        </w:rPr>
        <w:t xml:space="preserve"> и уборка площадки</w:t>
      </w:r>
      <w:bookmarkEnd w:id="44"/>
      <w:bookmarkEnd w:id="45"/>
      <w:bookmarkEnd w:id="46"/>
    </w:p>
    <w:p w14:paraId="00075304" w14:textId="18C3329E" w:rsidR="00501733" w:rsidRPr="00760C97" w:rsidRDefault="00501733" w:rsidP="00501733">
      <w:pPr>
        <w:pStyle w:val="2"/>
        <w:rPr>
          <w:lang w:val="ru-RU"/>
        </w:rPr>
      </w:pPr>
      <w:bookmarkStart w:id="47" w:name="_Toc28696046"/>
      <w:bookmarkStart w:id="48" w:name="_Toc35377417"/>
      <w:r w:rsidRPr="00760C97">
        <w:rPr>
          <w:lang w:val="ru-RU"/>
        </w:rPr>
        <w:t>Режимы обращения с отходами и уборки площадки</w:t>
      </w:r>
      <w:bookmarkEnd w:id="47"/>
      <w:bookmarkEnd w:id="48"/>
      <w:r w:rsidRPr="00760C97">
        <w:rPr>
          <w:lang w:val="ru-RU"/>
        </w:rPr>
        <w:t xml:space="preserve"> </w:t>
      </w:r>
    </w:p>
    <w:p w14:paraId="340864A5" w14:textId="77777777" w:rsidR="00501733" w:rsidRPr="00760C97" w:rsidRDefault="00501733" w:rsidP="00501733">
      <w:pPr>
        <w:pStyle w:val="3"/>
      </w:pPr>
      <w:r w:rsidRPr="00760C97">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760C97" w:rsidRDefault="00627537" w:rsidP="008577F1">
      <w:pPr>
        <w:pStyle w:val="4"/>
        <w:ind w:hanging="2014"/>
        <w:rPr>
          <w:lang w:val="ru-RU"/>
        </w:rPr>
      </w:pPr>
      <w:r w:rsidRPr="00760C97">
        <w:rPr>
          <w:lang w:val="ru-RU"/>
        </w:rPr>
        <w:t>Отходы-1</w:t>
      </w:r>
      <w:r w:rsidR="00501733" w:rsidRPr="00760C97">
        <w:rPr>
          <w:lang w:val="ru-RU"/>
        </w:rPr>
        <w:t>;</w:t>
      </w:r>
    </w:p>
    <w:p w14:paraId="3283F4AF" w14:textId="0DE53101" w:rsidR="00501733" w:rsidRPr="00760C97" w:rsidRDefault="00501733" w:rsidP="008577F1">
      <w:pPr>
        <w:pStyle w:val="4"/>
        <w:ind w:hanging="2014"/>
        <w:rPr>
          <w:lang w:val="ru-RU"/>
        </w:rPr>
      </w:pPr>
      <w:r w:rsidRPr="00760C97">
        <w:rPr>
          <w:lang w:val="ru-RU"/>
        </w:rPr>
        <w:t>Отходы-2;</w:t>
      </w:r>
    </w:p>
    <w:p w14:paraId="0B4EAE5A" w14:textId="1801B23F" w:rsidR="00501733" w:rsidRPr="00760C97" w:rsidRDefault="00501733" w:rsidP="008577F1">
      <w:pPr>
        <w:pStyle w:val="4"/>
        <w:ind w:hanging="2014"/>
        <w:rPr>
          <w:lang w:val="ru-RU"/>
        </w:rPr>
      </w:pPr>
      <w:r w:rsidRPr="00760C97">
        <w:rPr>
          <w:lang w:val="ru-RU"/>
        </w:rPr>
        <w:t>Отходы-3.</w:t>
      </w:r>
    </w:p>
    <w:p w14:paraId="64835ED4" w14:textId="77777777" w:rsidR="00501733" w:rsidRPr="00760C97" w:rsidRDefault="00501733" w:rsidP="00501733">
      <w:pPr>
        <w:pStyle w:val="3"/>
      </w:pPr>
      <w:r w:rsidRPr="00760C97">
        <w:lastRenderedPageBreak/>
        <w:t>Компания вправе осуществлять контроль за деятельностью Контрагента в сфере обращения с отходами.</w:t>
      </w:r>
    </w:p>
    <w:p w14:paraId="1ED9C455" w14:textId="3C1393FC" w:rsidR="00501733" w:rsidRPr="00760C97" w:rsidRDefault="00501733" w:rsidP="00501733">
      <w:pPr>
        <w:pStyle w:val="2"/>
        <w:rPr>
          <w:lang w:val="ru-RU"/>
        </w:rPr>
      </w:pPr>
      <w:bookmarkStart w:id="49" w:name="_Toc28696047"/>
      <w:bookmarkStart w:id="50" w:name="_Ref26718698"/>
      <w:bookmarkStart w:id="51" w:name="_Toc35377418"/>
      <w:r w:rsidRPr="00760C97">
        <w:rPr>
          <w:lang w:val="ru-RU"/>
        </w:rPr>
        <w:t>Отходы-1</w:t>
      </w:r>
      <w:bookmarkEnd w:id="49"/>
      <w:bookmarkEnd w:id="50"/>
      <w:bookmarkEnd w:id="51"/>
    </w:p>
    <w:p w14:paraId="4699135A"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760C97" w:rsidRDefault="00501733" w:rsidP="00501733">
      <w:pPr>
        <w:pStyle w:val="3"/>
      </w:pPr>
      <w:r w:rsidRPr="00760C97">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760C97">
        <w:softHyphen/>
        <w:t>ями.</w:t>
      </w:r>
    </w:p>
    <w:p w14:paraId="7A31E800"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2DEB4AC1" w:rsidR="00501733" w:rsidRPr="00760C97" w:rsidRDefault="00501733" w:rsidP="00501733">
      <w:pPr>
        <w:pStyle w:val="3"/>
      </w:pPr>
      <w:r w:rsidRPr="00760C97">
        <w:t xml:space="preserve">Если в процессе исполнения Договора Контрагентом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отнесённые к строительным и другим видам отходов;</w:t>
      </w:r>
    </w:p>
    <w:p w14:paraId="4835C771" w14:textId="77777777" w:rsidR="00501733" w:rsidRPr="00760C97" w:rsidRDefault="00501733" w:rsidP="008577F1">
      <w:pPr>
        <w:pStyle w:val="4"/>
        <w:tabs>
          <w:tab w:val="clear" w:pos="3119"/>
        </w:tabs>
        <w:ind w:left="1021" w:hanging="312"/>
        <w:rPr>
          <w:lang w:val="ru-RU"/>
        </w:rPr>
      </w:pPr>
      <w:r w:rsidRPr="00760C97">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48A48160"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r w:rsidR="00A659B4">
        <w:t xml:space="preserve"> Металлолом, образовавшийся при проведении работ, является собственностью Компании.</w:t>
      </w:r>
    </w:p>
    <w:p w14:paraId="3DBE3B8E" w14:textId="1956197F" w:rsidR="00501733" w:rsidRPr="00760C97" w:rsidRDefault="00501733" w:rsidP="00501733">
      <w:pPr>
        <w:pStyle w:val="2"/>
        <w:rPr>
          <w:lang w:val="ru-RU"/>
        </w:rPr>
      </w:pPr>
      <w:bookmarkStart w:id="52" w:name="_Toc28696048"/>
      <w:bookmarkStart w:id="53" w:name="_Ref26718701"/>
      <w:bookmarkStart w:id="54" w:name="_Toc35377419"/>
      <w:r w:rsidRPr="00760C97">
        <w:rPr>
          <w:lang w:val="ru-RU"/>
        </w:rPr>
        <w:t>Отходы-2</w:t>
      </w:r>
      <w:bookmarkEnd w:id="52"/>
      <w:bookmarkEnd w:id="53"/>
      <w:bookmarkEnd w:id="54"/>
    </w:p>
    <w:p w14:paraId="2B2A7CBB"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760C97" w:rsidRDefault="00501733" w:rsidP="00501733">
      <w:pPr>
        <w:pStyle w:val="3"/>
      </w:pPr>
      <w:r w:rsidRPr="00760C97">
        <w:lastRenderedPageBreak/>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1F079240" w:rsidR="00501733" w:rsidRPr="00760C97" w:rsidRDefault="00501733" w:rsidP="00501733">
      <w:pPr>
        <w:pStyle w:val="3"/>
      </w:pPr>
      <w:r w:rsidRPr="00760C97">
        <w:t>Если в процессе исполнения настоящего договора Контрагентом осуществляются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w:t>
      </w:r>
    </w:p>
    <w:p w14:paraId="47BE4E7C" w14:textId="3619F744" w:rsidR="00501733" w:rsidRPr="00760C97" w:rsidRDefault="00501733" w:rsidP="00501733">
      <w:pPr>
        <w:pStyle w:val="3"/>
      </w:pPr>
      <w:r w:rsidRPr="00760C97">
        <w:t>Металлолом, образовавшийся при проведении работ, складируется Контрагентом отдельно, в месте, согласованном с Компанией в двустороннем акте.</w:t>
      </w:r>
      <w:r w:rsidR="00A659B4">
        <w:t xml:space="preserve"> Металлолом, образовавшийся при проведении работ, является собственностью Компании. </w:t>
      </w:r>
    </w:p>
    <w:p w14:paraId="6AD5CD6D" w14:textId="77777777" w:rsidR="00501733" w:rsidRPr="00760C97" w:rsidRDefault="00501733" w:rsidP="00501733">
      <w:pPr>
        <w:pStyle w:val="3"/>
      </w:pPr>
      <w:r w:rsidRPr="00760C97">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760C97" w:rsidRDefault="00501733" w:rsidP="00501733">
      <w:pPr>
        <w:pStyle w:val="3"/>
      </w:pPr>
      <w:r w:rsidRPr="00760C97">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760C97" w:rsidRDefault="00501733" w:rsidP="00501733">
      <w:pPr>
        <w:pStyle w:val="3"/>
      </w:pPr>
      <w:r w:rsidRPr="00760C97">
        <w:t>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1C49A1FC" w:rsidR="00501733" w:rsidRPr="00760C97" w:rsidRDefault="00501733" w:rsidP="00501733">
      <w:pPr>
        <w:pStyle w:val="2"/>
        <w:rPr>
          <w:lang w:val="ru-RU"/>
        </w:rPr>
      </w:pPr>
      <w:bookmarkStart w:id="55" w:name="_Toc28696049"/>
      <w:bookmarkStart w:id="56" w:name="_Ref26718704"/>
      <w:bookmarkStart w:id="57" w:name="_Toc35377420"/>
      <w:r w:rsidRPr="00760C97">
        <w:rPr>
          <w:lang w:val="ru-RU"/>
        </w:rPr>
        <w:lastRenderedPageBreak/>
        <w:t>Отходы-3</w:t>
      </w:r>
      <w:bookmarkEnd w:id="55"/>
      <w:bookmarkEnd w:id="56"/>
      <w:bookmarkEnd w:id="57"/>
    </w:p>
    <w:p w14:paraId="554F02BD" w14:textId="77777777" w:rsidR="00501733" w:rsidRPr="00760C97" w:rsidRDefault="00501733" w:rsidP="00501733">
      <w:pPr>
        <w:pStyle w:val="3"/>
      </w:pPr>
      <w:r w:rsidRPr="00760C97">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760C97" w:rsidRDefault="00501733" w:rsidP="00501733">
      <w:pPr>
        <w:pStyle w:val="3"/>
      </w:pPr>
      <w:r w:rsidRPr="00760C97">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760C97" w:rsidRDefault="00501733" w:rsidP="008577F1">
      <w:pPr>
        <w:pStyle w:val="4"/>
        <w:tabs>
          <w:tab w:val="clear" w:pos="3119"/>
          <w:tab w:val="left" w:pos="2411"/>
        </w:tabs>
        <w:ind w:hanging="2722"/>
        <w:rPr>
          <w:lang w:val="ru-RU"/>
        </w:rPr>
      </w:pPr>
      <w:r w:rsidRPr="00760C97">
        <w:rPr>
          <w:lang w:val="ru-RU"/>
        </w:rPr>
        <w:t>металлолома;</w:t>
      </w:r>
    </w:p>
    <w:p w14:paraId="324FF828" w14:textId="77777777" w:rsidR="00501733" w:rsidRPr="00760C97" w:rsidRDefault="00501733" w:rsidP="008577F1">
      <w:pPr>
        <w:pStyle w:val="4"/>
        <w:tabs>
          <w:tab w:val="clear" w:pos="3119"/>
          <w:tab w:val="left" w:pos="2411"/>
        </w:tabs>
        <w:ind w:hanging="2722"/>
        <w:rPr>
          <w:lang w:val="ru-RU"/>
        </w:rPr>
      </w:pPr>
      <w:r w:rsidRPr="00760C97">
        <w:rPr>
          <w:lang w:val="ru-RU"/>
        </w:rPr>
        <w:t>материалов, признанных Компанией пригодными для дальнейшего использования.</w:t>
      </w:r>
    </w:p>
    <w:p w14:paraId="40EFD88B" w14:textId="77777777" w:rsidR="00501733" w:rsidRPr="00760C97" w:rsidRDefault="00501733" w:rsidP="00501733">
      <w:pPr>
        <w:pStyle w:val="3"/>
      </w:pPr>
      <w:r w:rsidRPr="00760C97">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760C97" w:rsidRDefault="00501733" w:rsidP="008577F1">
      <w:pPr>
        <w:pStyle w:val="4"/>
        <w:tabs>
          <w:tab w:val="clear" w:pos="3119"/>
          <w:tab w:val="left" w:pos="1418"/>
        </w:tabs>
        <w:ind w:left="1304" w:hanging="595"/>
        <w:rPr>
          <w:lang w:val="ru-RU"/>
        </w:rPr>
      </w:pPr>
      <w:r w:rsidRPr="00760C97">
        <w:rPr>
          <w:lang w:val="ru-RU"/>
        </w:rPr>
        <w:t>металлолома;</w:t>
      </w:r>
    </w:p>
    <w:p w14:paraId="2D17E13C" w14:textId="77777777" w:rsidR="00501733" w:rsidRPr="00760C97" w:rsidRDefault="00501733" w:rsidP="008577F1">
      <w:pPr>
        <w:pStyle w:val="4"/>
        <w:tabs>
          <w:tab w:val="clear" w:pos="3119"/>
          <w:tab w:val="left" w:pos="1418"/>
        </w:tabs>
        <w:ind w:left="1304" w:hanging="595"/>
        <w:rPr>
          <w:lang w:val="ru-RU"/>
        </w:rPr>
      </w:pPr>
      <w:r w:rsidRPr="00760C97">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760C97" w:rsidRDefault="00501733" w:rsidP="00501733">
      <w:pPr>
        <w:pStyle w:val="3"/>
      </w:pPr>
      <w:r w:rsidRPr="00760C97">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760C97" w:rsidRDefault="00501733" w:rsidP="00501733">
      <w:pPr>
        <w:pStyle w:val="3"/>
      </w:pPr>
      <w:r w:rsidRPr="00760C97">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760C97" w:rsidRDefault="00501733" w:rsidP="00501733">
      <w:pPr>
        <w:pStyle w:val="3"/>
      </w:pPr>
      <w:r w:rsidRPr="00760C97">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760C97" w:rsidRDefault="00501733" w:rsidP="00501733">
      <w:pPr>
        <w:pStyle w:val="3"/>
      </w:pPr>
      <w:r w:rsidRPr="00760C97">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760C97" w:rsidRDefault="00501733" w:rsidP="00501733">
      <w:pPr>
        <w:pStyle w:val="a1"/>
        <w:rPr>
          <w:lang w:val="ru-RU"/>
        </w:rPr>
      </w:pPr>
    </w:p>
    <w:p w14:paraId="0662A477" w14:textId="77777777" w:rsidR="00501733" w:rsidRPr="00760C97" w:rsidRDefault="00501733" w:rsidP="00501733">
      <w:pPr>
        <w:pStyle w:val="1"/>
        <w:rPr>
          <w:lang w:val="ru-RU"/>
        </w:rPr>
      </w:pPr>
      <w:bookmarkStart w:id="58" w:name="_Toc28695974"/>
      <w:bookmarkStart w:id="59" w:name="_Toc35377363"/>
      <w:bookmarkStart w:id="60" w:name="_Toc35859583"/>
      <w:bookmarkStart w:id="61" w:name="_Toc24733804"/>
      <w:bookmarkStart w:id="62" w:name="_Ref31218044"/>
      <w:bookmarkStart w:id="63" w:name="_Toc35377421"/>
      <w:bookmarkStart w:id="64" w:name="_Ref35454712"/>
      <w:r w:rsidRPr="00760C97">
        <w:rPr>
          <w:lang w:val="ru-RU"/>
        </w:rPr>
        <w:lastRenderedPageBreak/>
        <w:t>Материалы и оборудование</w:t>
      </w:r>
      <w:bookmarkEnd w:id="58"/>
      <w:bookmarkEnd w:id="59"/>
      <w:bookmarkEnd w:id="60"/>
    </w:p>
    <w:p w14:paraId="2FD67EDA" w14:textId="34478E7D" w:rsidR="00501733" w:rsidRPr="00760C97" w:rsidRDefault="00501733" w:rsidP="000D3EE3">
      <w:pPr>
        <w:pStyle w:val="2"/>
        <w:jc w:val="both"/>
        <w:rPr>
          <w:b w:val="0"/>
          <w:lang w:val="ru-RU"/>
        </w:rPr>
      </w:pPr>
      <w:bookmarkStart w:id="65" w:name="_Ref26717669"/>
      <w:r w:rsidRPr="00760C97">
        <w:rPr>
          <w:b w:val="0"/>
          <w:lang w:val="ru-RU"/>
        </w:rPr>
        <w:t>Спецификацией определяется один из следующих вариантов предоставления материалов, изделий, кон</w:t>
      </w:r>
      <w:r w:rsidR="00934666" w:rsidRPr="00760C97">
        <w:rPr>
          <w:b w:val="0"/>
          <w:lang w:val="ru-RU"/>
        </w:rPr>
        <w:t>струкций, оборудования (далее</w:t>
      </w:r>
      <w:r w:rsidR="00934666" w:rsidRPr="00760C97">
        <w:rPr>
          <w:b w:val="0"/>
        </w:rPr>
        <w:t> </w:t>
      </w:r>
      <w:r w:rsidR="00934666" w:rsidRPr="00760C97">
        <w:rPr>
          <w:b w:val="0"/>
          <w:lang w:val="ru-RU"/>
        </w:rPr>
        <w:t xml:space="preserve">— </w:t>
      </w:r>
      <w:r w:rsidRPr="00760C97">
        <w:rPr>
          <w:b w:val="0"/>
          <w:lang w:val="ru-RU"/>
        </w:rPr>
        <w:t>Материалы и оборудование) для выполнения работ:</w:t>
      </w:r>
      <w:bookmarkEnd w:id="65"/>
    </w:p>
    <w:p w14:paraId="52CD2B30" w14:textId="77777777" w:rsidR="00501733" w:rsidRPr="00760C97" w:rsidRDefault="00501733" w:rsidP="008577F1">
      <w:pPr>
        <w:pStyle w:val="4"/>
        <w:ind w:hanging="2439"/>
        <w:rPr>
          <w:lang w:val="ru-RU"/>
        </w:rPr>
      </w:pPr>
      <w:bookmarkStart w:id="66" w:name="_Ref26717704"/>
      <w:r w:rsidRPr="00760C97">
        <w:rPr>
          <w:lang w:val="ru-RU"/>
        </w:rPr>
        <w:t>работы выполняются без использования Материалов и оборудования;</w:t>
      </w:r>
    </w:p>
    <w:p w14:paraId="23FEC0E8" w14:textId="77777777" w:rsidR="00B109AC" w:rsidRPr="00760C97" w:rsidRDefault="00B109AC" w:rsidP="008577F1">
      <w:pPr>
        <w:pStyle w:val="4"/>
        <w:ind w:hanging="2439"/>
        <w:rPr>
          <w:lang w:val="ru-RU"/>
        </w:rPr>
      </w:pPr>
      <w:r w:rsidRPr="00760C97">
        <w:rPr>
          <w:lang w:val="ru-RU"/>
        </w:rPr>
        <w:t>предоставляются Компанией;</w:t>
      </w:r>
    </w:p>
    <w:p w14:paraId="7F3B5068" w14:textId="77777777" w:rsidR="00503C0F" w:rsidRPr="00760C97" w:rsidRDefault="00D54A90" w:rsidP="008577F1">
      <w:pPr>
        <w:pStyle w:val="4"/>
        <w:ind w:hanging="2439"/>
        <w:rPr>
          <w:lang w:val="ru-RU"/>
        </w:rPr>
      </w:pPr>
      <w:r w:rsidRPr="00760C97">
        <w:rPr>
          <w:lang w:val="ru-RU"/>
        </w:rPr>
        <w:t>предоставляются</w:t>
      </w:r>
      <w:r w:rsidR="00503C0F" w:rsidRPr="00760C97">
        <w:rPr>
          <w:lang w:val="ru-RU"/>
        </w:rPr>
        <w:t xml:space="preserve"> Контрагентом</w:t>
      </w:r>
      <w:r w:rsidR="00B109AC" w:rsidRPr="00760C97">
        <w:rPr>
          <w:lang w:val="ru-RU"/>
        </w:rPr>
        <w:t>;</w:t>
      </w:r>
    </w:p>
    <w:p w14:paraId="2188949A" w14:textId="77777777" w:rsidR="00B109AC" w:rsidRPr="00760C97" w:rsidRDefault="00B109AC" w:rsidP="008577F1">
      <w:pPr>
        <w:pStyle w:val="4"/>
        <w:ind w:hanging="2439"/>
        <w:rPr>
          <w:lang w:val="ru-RU"/>
        </w:rPr>
      </w:pPr>
      <w:r w:rsidRPr="00760C97">
        <w:rPr>
          <w:lang w:val="ru-RU"/>
        </w:rPr>
        <w:t>предоставляются Компанией и Контрагентом.</w:t>
      </w:r>
    </w:p>
    <w:p w14:paraId="0FB9A44D" w14:textId="77777777" w:rsidR="00B109AC" w:rsidRPr="00760C97" w:rsidRDefault="00B109AC" w:rsidP="000D3EE3">
      <w:pPr>
        <w:pStyle w:val="3"/>
        <w:numPr>
          <w:ilvl w:val="0"/>
          <w:numId w:val="0"/>
        </w:numPr>
        <w:ind w:left="851"/>
      </w:pPr>
      <w:r w:rsidRPr="00760C97">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760C97" w:rsidRDefault="00A406F4" w:rsidP="00FB02BB">
      <w:pPr>
        <w:pStyle w:val="2"/>
        <w:jc w:val="both"/>
        <w:rPr>
          <w:b w:val="0"/>
          <w:lang w:val="ru-RU"/>
        </w:rPr>
      </w:pPr>
      <w:r w:rsidRPr="00760C97">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760C97" w:rsidRDefault="00A406F4" w:rsidP="006936F7">
      <w:pPr>
        <w:pStyle w:val="2"/>
        <w:jc w:val="both"/>
        <w:rPr>
          <w:b w:val="0"/>
          <w:lang w:val="ru-RU"/>
        </w:rPr>
      </w:pPr>
      <w:r w:rsidRPr="00760C9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760C97">
        <w:rPr>
          <w:b w:val="0"/>
        </w:rPr>
        <w:t> </w:t>
      </w:r>
      <w:r w:rsidRPr="00760C97">
        <w:rPr>
          <w:b w:val="0"/>
          <w:lang w:val="ru-RU"/>
        </w:rPr>
        <w:t>т.</w:t>
      </w:r>
      <w:r w:rsidRPr="00760C97">
        <w:rPr>
          <w:b w:val="0"/>
        </w:rPr>
        <w:t> </w:t>
      </w:r>
      <w:r w:rsidR="006936F7" w:rsidRPr="00760C97">
        <w:rPr>
          <w:b w:val="0"/>
          <w:lang w:val="ru-RU"/>
        </w:rPr>
        <w:t xml:space="preserve">д.). </w:t>
      </w:r>
      <w:r w:rsidRPr="00760C97">
        <w:rPr>
          <w:b w:val="0"/>
          <w:lang w:val="ru-RU"/>
        </w:rPr>
        <w:t>Сторона, поставляющая Материалы и оборудова</w:t>
      </w:r>
      <w:r w:rsidR="006936F7" w:rsidRPr="00760C97">
        <w:rPr>
          <w:b w:val="0"/>
          <w:lang w:val="ru-RU"/>
        </w:rPr>
        <w:t>ние, должна представить другой С</w:t>
      </w:r>
      <w:r w:rsidRPr="00760C9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6731DAFD" w:rsidR="00223D3D" w:rsidRPr="00760C97" w:rsidRDefault="00223D3D" w:rsidP="0090396C">
      <w:pPr>
        <w:pStyle w:val="3"/>
      </w:pPr>
      <w:r w:rsidRPr="00760C97">
        <w:t>Компания оплачивает стоимость Материалов и оборудования, предоставленных Контрагентом, в том же порядке, ч</w:t>
      </w:r>
      <w:r w:rsidR="00A4009C" w:rsidRPr="00760C97">
        <w:t>то и стоимость работ по Договору</w:t>
      </w:r>
      <w:r w:rsidR="00DC3ED4" w:rsidRPr="00760C97">
        <w:t>.</w:t>
      </w:r>
    </w:p>
    <w:p w14:paraId="4088F37A" w14:textId="77777777" w:rsidR="00383E88" w:rsidRPr="00760C97" w:rsidRDefault="00383E88" w:rsidP="00383E88">
      <w:pPr>
        <w:pStyle w:val="3"/>
      </w:pPr>
      <w:bookmarkStart w:id="67" w:name="_Ref24997443"/>
      <w:r w:rsidRPr="00760C97">
        <w:t>Все Материалы и оборудование, поставляемые Контрагентом, должны:</w:t>
      </w:r>
    </w:p>
    <w:p w14:paraId="60F16C01" w14:textId="77777777" w:rsidR="00383E88" w:rsidRPr="00760C97" w:rsidRDefault="00383E88" w:rsidP="008577F1">
      <w:pPr>
        <w:pStyle w:val="4"/>
        <w:ind w:hanging="2722"/>
        <w:rPr>
          <w:lang w:val="ru-RU"/>
        </w:rPr>
      </w:pPr>
      <w:r w:rsidRPr="00760C97">
        <w:rPr>
          <w:lang w:val="ru-RU"/>
        </w:rPr>
        <w:t>быть новыми (не бывшими в употреблении);</w:t>
      </w:r>
    </w:p>
    <w:p w14:paraId="4F0E1AE9" w14:textId="3E85767F" w:rsidR="00383E88" w:rsidRPr="00760C97" w:rsidRDefault="00383E88" w:rsidP="008577F1">
      <w:pPr>
        <w:pStyle w:val="4"/>
        <w:ind w:left="851" w:hanging="425"/>
        <w:rPr>
          <w:lang w:val="ru-RU"/>
        </w:rPr>
      </w:pPr>
      <w:r w:rsidRPr="00760C97">
        <w:rPr>
          <w:lang w:val="ru-RU"/>
        </w:rPr>
        <w:t>соответствовать ГОСТам, техническим условиям, сер</w:t>
      </w:r>
      <w:r w:rsidR="008577F1">
        <w:rPr>
          <w:lang w:val="ru-RU"/>
        </w:rPr>
        <w:t xml:space="preserve">тификатам, паспортам, образцам, </w:t>
      </w:r>
      <w:r w:rsidRPr="00760C97">
        <w:rPr>
          <w:lang w:val="ru-RU"/>
        </w:rPr>
        <w:t>нормам;</w:t>
      </w:r>
    </w:p>
    <w:p w14:paraId="743AA031" w14:textId="51AAA0B7" w:rsidR="00383E88" w:rsidRPr="00760C97" w:rsidRDefault="00383E88" w:rsidP="008577F1">
      <w:pPr>
        <w:pStyle w:val="4"/>
        <w:ind w:hanging="2722"/>
        <w:rPr>
          <w:lang w:val="ru-RU"/>
        </w:rPr>
      </w:pPr>
      <w:r w:rsidRPr="00760C97">
        <w:rPr>
          <w:lang w:val="ru-RU"/>
        </w:rPr>
        <w:t>иметь в комплекте документацию</w:t>
      </w:r>
      <w:bookmarkEnd w:id="67"/>
      <w:r w:rsidR="00FC7AA6" w:rsidRPr="00760C97">
        <w:rPr>
          <w:lang w:val="ru-RU"/>
        </w:rPr>
        <w:t>, предусмотренную законом или Договором</w:t>
      </w:r>
      <w:r w:rsidRPr="00760C97">
        <w:rPr>
          <w:lang w:val="ru-RU"/>
        </w:rPr>
        <w:t>;</w:t>
      </w:r>
    </w:p>
    <w:p w14:paraId="08205A7C" w14:textId="77777777" w:rsidR="00383E88" w:rsidRPr="00760C97" w:rsidRDefault="00383E88" w:rsidP="008577F1">
      <w:pPr>
        <w:pStyle w:val="4"/>
        <w:ind w:hanging="2722"/>
        <w:rPr>
          <w:lang w:val="ru-RU"/>
        </w:rPr>
      </w:pPr>
      <w:r w:rsidRPr="00760C97">
        <w:rPr>
          <w:lang w:val="ru-RU"/>
        </w:rPr>
        <w:t>быть свободными от прав третьих лиц.</w:t>
      </w:r>
    </w:p>
    <w:p w14:paraId="5C3C0310" w14:textId="0868A39F" w:rsidR="00383E88" w:rsidRPr="00760C97" w:rsidRDefault="00383E88" w:rsidP="00383E88">
      <w:pPr>
        <w:pStyle w:val="3"/>
      </w:pPr>
      <w:bookmarkStart w:id="68" w:name="_Ref31213513"/>
      <w:r w:rsidRPr="00760C97">
        <w:t xml:space="preserve">Компания вправе дать письменное указание Контрагенту о необходимости замены Материалов и оборудования поставки Контрагента, которые, </w:t>
      </w:r>
      <w:r w:rsidR="0031562D" w:rsidRPr="00760C97">
        <w:t>по обоснованному мнению,</w:t>
      </w:r>
      <w:r w:rsidRPr="00760C97">
        <w:t xml:space="preserve">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68"/>
    </w:p>
    <w:p w14:paraId="604B622B" w14:textId="5BB083A2" w:rsidR="00AE1FED" w:rsidRDefault="00AE1FED" w:rsidP="00AE1FED">
      <w:pPr>
        <w:pStyle w:val="3"/>
      </w:pPr>
      <w:r w:rsidRPr="00AE1FED">
        <w:t xml:space="preserve">В случае недопоставки или отказа от поставки материалов, обязанность предоставления которых для выполнения работ по Договору несет </w:t>
      </w:r>
      <w:r>
        <w:t>Контрагент</w:t>
      </w:r>
      <w:r w:rsidRPr="00AE1FED">
        <w:t xml:space="preserve">, </w:t>
      </w:r>
      <w:r>
        <w:t>Компания</w:t>
      </w:r>
      <w:r w:rsidRPr="00AE1FED">
        <w:t xml:space="preserve"> вправе приобрести такие материалы у других лиц с отнесением на </w:t>
      </w:r>
      <w:r>
        <w:t>Контрагент</w:t>
      </w:r>
      <w:r w:rsidRPr="00AE1FED">
        <w:t xml:space="preserve">а всех необходимых и разумных расходов на их приобретение. При этом если </w:t>
      </w:r>
      <w:r>
        <w:t>Компания</w:t>
      </w:r>
      <w:r w:rsidRPr="00AE1FED">
        <w:t xml:space="preserve"> приобрел</w:t>
      </w:r>
      <w:r>
        <w:t>а</w:t>
      </w:r>
      <w:r w:rsidRPr="00AE1FED">
        <w:t xml:space="preserve"> материалы у другого лица по более высокой цене, он может потребовать от </w:t>
      </w:r>
      <w:r w:rsidR="0031562D">
        <w:t>Контрагент</w:t>
      </w:r>
      <w:r w:rsidR="0031562D" w:rsidRPr="00AE1FED">
        <w:t>а возмещения</w:t>
      </w:r>
      <w:r w:rsidRPr="00AE1FED">
        <w:t xml:space="preserve"> убытков в виде разницы между установленной в Договоре (приложениях, сметной документации) ценой и ценой по совершенной взамен сделке</w:t>
      </w:r>
      <w:r>
        <w:t>.</w:t>
      </w:r>
    </w:p>
    <w:p w14:paraId="6E7975FD" w14:textId="6A33CCF9" w:rsidR="00E811C1" w:rsidRPr="00760C97" w:rsidRDefault="00E811C1" w:rsidP="00E811C1">
      <w:pPr>
        <w:pStyle w:val="3"/>
      </w:pPr>
      <w:r w:rsidRPr="00760C97">
        <w:lastRenderedPageBreak/>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760C97" w:rsidRDefault="00BF6D0D" w:rsidP="0090396C">
      <w:pPr>
        <w:pStyle w:val="3"/>
      </w:pPr>
      <w:r w:rsidRPr="00760C97">
        <w:t>Компания передаёт Контрагенту Материалы и оборудование</w:t>
      </w:r>
      <w:r w:rsidR="00A406F4" w:rsidRPr="00760C97">
        <w:t>:</w:t>
      </w:r>
    </w:p>
    <w:bookmarkEnd w:id="66"/>
    <w:p w14:paraId="577B1664" w14:textId="7E08E0E8" w:rsidR="00501733" w:rsidRPr="00760C97" w:rsidRDefault="00501733" w:rsidP="008577F1">
      <w:pPr>
        <w:pStyle w:val="4"/>
        <w:tabs>
          <w:tab w:val="clear" w:pos="3119"/>
        </w:tabs>
        <w:ind w:left="851" w:hanging="425"/>
        <w:rPr>
          <w:lang w:val="ru-RU"/>
        </w:rPr>
      </w:pPr>
      <w:r w:rsidRPr="00760C97">
        <w:rPr>
          <w:lang w:val="ru-RU"/>
        </w:rPr>
        <w:t xml:space="preserve">на основании разделительной ведомости поставок материалов и оборудования (далее — </w:t>
      </w:r>
      <w:r w:rsidRPr="00760C97">
        <w:rPr>
          <w:bCs/>
          <w:lang w:val="ru-RU"/>
        </w:rPr>
        <w:t>Разделительная ведомость</w:t>
      </w:r>
      <w:r w:rsidRPr="00760C97">
        <w:rPr>
          <w:lang w:val="ru-RU"/>
        </w:rPr>
        <w:t>)</w:t>
      </w:r>
      <w:r w:rsidR="0061345B" w:rsidRPr="00760C97">
        <w:rPr>
          <w:lang w:val="ru-RU"/>
        </w:rPr>
        <w:t xml:space="preserve">.  </w:t>
      </w:r>
      <w:r w:rsidR="00FC7AA6" w:rsidRPr="00760C97">
        <w:rPr>
          <w:lang w:val="ru-RU"/>
        </w:rPr>
        <w:t xml:space="preserve">Разделительная ведомость является приложением к Спецификации и в ней </w:t>
      </w:r>
      <w:r w:rsidR="0061345B" w:rsidRPr="00760C97">
        <w:rPr>
          <w:lang w:val="ru-RU"/>
        </w:rPr>
        <w:t>указывается, какая сторона предоставляет какие Материалы и оборудование;</w:t>
      </w:r>
    </w:p>
    <w:p w14:paraId="2816F0F1" w14:textId="77777777" w:rsidR="00501733" w:rsidRPr="00760C97" w:rsidRDefault="00501733" w:rsidP="008577F1">
      <w:pPr>
        <w:pStyle w:val="4"/>
        <w:tabs>
          <w:tab w:val="clear" w:pos="3119"/>
        </w:tabs>
        <w:ind w:left="851" w:hanging="425"/>
        <w:rPr>
          <w:lang w:val="ru-RU"/>
        </w:rPr>
      </w:pPr>
      <w:r w:rsidRPr="00760C97">
        <w:rPr>
          <w:lang w:val="ru-RU"/>
        </w:rPr>
        <w:t>материалы — по требованию-накладной (форма М</w:t>
      </w:r>
      <w:r w:rsidRPr="00760C97">
        <w:rPr>
          <w:lang w:val="ru-RU"/>
        </w:rPr>
        <w:noBreakHyphen/>
        <w:t>15);</w:t>
      </w:r>
    </w:p>
    <w:p w14:paraId="132615A3" w14:textId="7F931557" w:rsidR="00503C0F" w:rsidRPr="00760C97" w:rsidRDefault="00501733" w:rsidP="008577F1">
      <w:pPr>
        <w:pStyle w:val="4"/>
        <w:tabs>
          <w:tab w:val="clear" w:pos="3119"/>
        </w:tabs>
        <w:ind w:left="851" w:hanging="425"/>
        <w:rPr>
          <w:lang w:val="ru-RU"/>
        </w:rPr>
      </w:pPr>
      <w:r w:rsidRPr="00760C97">
        <w:rPr>
          <w:lang w:val="ru-RU"/>
        </w:rPr>
        <w:t>оборудование — по акту передачи оборудования в монтаж (форма ОС</w:t>
      </w:r>
      <w:r w:rsidRPr="00760C97">
        <w:rPr>
          <w:lang w:val="ru-RU"/>
        </w:rPr>
        <w:noBreakHyphen/>
        <w:t>15)</w:t>
      </w:r>
      <w:r w:rsidR="00503C0F" w:rsidRPr="00760C97">
        <w:rPr>
          <w:lang w:val="ru-RU"/>
        </w:rPr>
        <w:t>.</w:t>
      </w:r>
    </w:p>
    <w:p w14:paraId="48A699A6" w14:textId="1116BAED" w:rsidR="00132FE6" w:rsidRPr="00760C97" w:rsidRDefault="00132FE6" w:rsidP="00132FE6">
      <w:pPr>
        <w:pStyle w:val="a1"/>
        <w:rPr>
          <w:lang w:val="ru-RU"/>
        </w:rPr>
      </w:pPr>
      <w:r w:rsidRPr="00760C97">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760C97">
        <w:rPr>
          <w:lang w:val="ru-RU"/>
        </w:rPr>
        <w:noBreakHyphen/>
        <w:t>15)</w:t>
      </w:r>
      <w:r w:rsidR="006160F6" w:rsidRPr="00760C97">
        <w:rPr>
          <w:lang w:val="ru-RU"/>
        </w:rPr>
        <w:t xml:space="preserve"> или</w:t>
      </w:r>
      <w:r w:rsidRPr="00760C97">
        <w:rPr>
          <w:lang w:val="ru-RU"/>
        </w:rPr>
        <w:t xml:space="preserve"> акта передачи оборудования в монтаж (форма ОС</w:t>
      </w:r>
      <w:r w:rsidRPr="00760C97">
        <w:rPr>
          <w:lang w:val="ru-RU"/>
        </w:rPr>
        <w:noBreakHyphen/>
        <w:t>15).</w:t>
      </w:r>
    </w:p>
    <w:p w14:paraId="37CC4B13" w14:textId="38E5B2E8" w:rsidR="002401D4" w:rsidRPr="00760C97" w:rsidRDefault="002401D4" w:rsidP="002401D4">
      <w:pPr>
        <w:pStyle w:val="3"/>
      </w:pPr>
      <w:bookmarkStart w:id="69" w:name="_Toc28695988"/>
      <w:bookmarkStart w:id="70" w:name="_Ref26731200"/>
      <w:bookmarkStart w:id="71" w:name="_Toc35377381"/>
      <w:bookmarkStart w:id="72" w:name="_Toc28695987"/>
      <w:bookmarkStart w:id="73" w:name="_Toc35377380"/>
      <w:r w:rsidRPr="00760C97">
        <w:t>Возврат остатков Материалов и оборудования</w:t>
      </w:r>
      <w:bookmarkEnd w:id="69"/>
      <w:bookmarkEnd w:id="70"/>
      <w:bookmarkEnd w:id="71"/>
      <w:r w:rsidR="00400EC4" w:rsidRPr="00760C97">
        <w:t>:</w:t>
      </w:r>
    </w:p>
    <w:p w14:paraId="3368DF76" w14:textId="1B05493D" w:rsidR="002401D4" w:rsidRPr="00760C97" w:rsidRDefault="002401D4" w:rsidP="008577F1">
      <w:pPr>
        <w:pStyle w:val="4"/>
        <w:tabs>
          <w:tab w:val="clear" w:pos="3119"/>
        </w:tabs>
        <w:ind w:left="1162" w:hanging="453"/>
        <w:rPr>
          <w:lang w:val="ru-RU"/>
        </w:rPr>
      </w:pPr>
      <w:r w:rsidRPr="00760C97">
        <w:rPr>
          <w:lang w:val="ru-RU"/>
        </w:rPr>
        <w:t>Контрагент обязан верн</w:t>
      </w:r>
      <w:r w:rsidR="00FC7AA6" w:rsidRPr="00760C97">
        <w:rPr>
          <w:lang w:val="ru-RU"/>
        </w:rPr>
        <w:t xml:space="preserve">уть Компании неиспользованные </w:t>
      </w:r>
      <w:r w:rsidRPr="00760C97">
        <w:rPr>
          <w:lang w:val="ru-RU"/>
        </w:rPr>
        <w:t>остатки Материалов и оборудования, поставленные Ко</w:t>
      </w:r>
      <w:r w:rsidR="00FC7AA6" w:rsidRPr="00760C97">
        <w:rPr>
          <w:lang w:val="ru-RU"/>
        </w:rPr>
        <w:t>мпанией</w:t>
      </w:r>
      <w:r w:rsidR="007C2EF7" w:rsidRPr="00760C97">
        <w:rPr>
          <w:lang w:val="ru-RU"/>
        </w:rPr>
        <w:t xml:space="preserve">, до </w:t>
      </w:r>
      <w:r w:rsidR="00FC7AA6" w:rsidRPr="00760C97">
        <w:rPr>
          <w:lang w:val="ru-RU"/>
        </w:rPr>
        <w:t>приёмки</w:t>
      </w:r>
      <w:r w:rsidR="007C2EF7" w:rsidRPr="00760C97">
        <w:rPr>
          <w:lang w:val="ru-RU"/>
        </w:rPr>
        <w:t xml:space="preserve"> работ</w:t>
      </w:r>
      <w:r w:rsidR="00FC7AA6" w:rsidRPr="00760C97">
        <w:rPr>
          <w:lang w:val="ru-RU"/>
        </w:rPr>
        <w:t xml:space="preserve"> </w:t>
      </w:r>
      <w:r w:rsidRPr="00760C97">
        <w:rPr>
          <w:lang w:val="ru-RU"/>
        </w:rPr>
        <w:t>или прекращения Договора</w:t>
      </w:r>
      <w:r w:rsidR="00400EC4" w:rsidRPr="00760C97">
        <w:rPr>
          <w:lang w:val="ru-RU"/>
        </w:rPr>
        <w:t xml:space="preserve">; </w:t>
      </w:r>
    </w:p>
    <w:p w14:paraId="59517740" w14:textId="1DA502B9" w:rsidR="002401D4" w:rsidRPr="00760C97" w:rsidRDefault="00400EC4" w:rsidP="008577F1">
      <w:pPr>
        <w:pStyle w:val="4"/>
        <w:tabs>
          <w:tab w:val="clear" w:pos="3119"/>
        </w:tabs>
        <w:ind w:left="1162" w:hanging="453"/>
        <w:rPr>
          <w:lang w:val="ru-RU"/>
        </w:rPr>
      </w:pPr>
      <w:r w:rsidRPr="00760C97">
        <w:rPr>
          <w:lang w:val="ru-RU"/>
        </w:rPr>
        <w:t>в</w:t>
      </w:r>
      <w:r w:rsidR="002401D4" w:rsidRPr="00760C97">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sidRPr="00760C97">
        <w:rPr>
          <w:lang w:val="ru-RU"/>
        </w:rPr>
        <w:t>, сопровождаться документацией</w:t>
      </w:r>
      <w:r w:rsidRPr="00760C97">
        <w:rPr>
          <w:lang w:val="ru-RU"/>
        </w:rPr>
        <w:t>;</w:t>
      </w:r>
    </w:p>
    <w:bookmarkEnd w:id="72"/>
    <w:bookmarkEnd w:id="73"/>
    <w:p w14:paraId="7A97A907" w14:textId="6107B2AE" w:rsidR="00501733" w:rsidRPr="00760C97" w:rsidRDefault="00501733" w:rsidP="007C2EF7">
      <w:pPr>
        <w:pStyle w:val="2"/>
        <w:jc w:val="both"/>
        <w:rPr>
          <w:b w:val="0"/>
          <w:lang w:val="ru-RU"/>
        </w:rPr>
      </w:pPr>
      <w:r w:rsidRPr="00760C9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60C97">
        <w:rPr>
          <w:b w:val="0"/>
          <w:lang w:val="ru-RU"/>
        </w:rPr>
        <w:t>,</w:t>
      </w:r>
      <w:r w:rsidRPr="00760C97">
        <w:rPr>
          <w:b w:val="0"/>
          <w:lang w:val="ru-RU"/>
        </w:rPr>
        <w:t xml:space="preserve"> при условии, что срок проведения данной процедуры не должен превышать 5</w:t>
      </w:r>
      <w:r w:rsidRPr="00760C97">
        <w:rPr>
          <w:b w:val="0"/>
        </w:rPr>
        <w:t> </w:t>
      </w:r>
      <w:r w:rsidRPr="00760C9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760C97" w:rsidRDefault="00501733" w:rsidP="00501733">
      <w:pPr>
        <w:pStyle w:val="3"/>
      </w:pPr>
      <w:r w:rsidRPr="00760C97">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760C97" w:rsidRDefault="00501733" w:rsidP="00501733">
      <w:pPr>
        <w:pStyle w:val="3"/>
      </w:pPr>
      <w:r w:rsidRPr="00760C97">
        <w:t>Входной контроль Материалов и оборудования с составлением акта входного контроля включает в себя проверку:</w:t>
      </w:r>
    </w:p>
    <w:p w14:paraId="2BB51D58" w14:textId="7CA93ABE" w:rsidR="00501733" w:rsidRPr="00760C97" w:rsidRDefault="00501733" w:rsidP="008577F1">
      <w:pPr>
        <w:pStyle w:val="4"/>
        <w:tabs>
          <w:tab w:val="clear" w:pos="3119"/>
        </w:tabs>
        <w:ind w:left="851" w:hanging="595"/>
        <w:rPr>
          <w:lang w:val="ru-RU"/>
        </w:rPr>
      </w:pPr>
      <w:r w:rsidRPr="00760C97">
        <w:rPr>
          <w:lang w:val="ru-RU"/>
        </w:rPr>
        <w:t xml:space="preserve">наличия </w:t>
      </w:r>
      <w:r w:rsidR="006936F7" w:rsidRPr="00760C97">
        <w:rPr>
          <w:lang w:val="ru-RU"/>
        </w:rPr>
        <w:t>документации</w:t>
      </w:r>
      <w:r w:rsidRPr="00760C97">
        <w:rPr>
          <w:lang w:val="ru-RU"/>
        </w:rPr>
        <w:t>;</w:t>
      </w:r>
    </w:p>
    <w:p w14:paraId="5E337788" w14:textId="77777777" w:rsidR="00501733" w:rsidRPr="00760C97" w:rsidRDefault="00501733" w:rsidP="008577F1">
      <w:pPr>
        <w:pStyle w:val="4"/>
        <w:tabs>
          <w:tab w:val="clear" w:pos="3119"/>
        </w:tabs>
        <w:ind w:left="851" w:hanging="595"/>
        <w:rPr>
          <w:lang w:val="ru-RU"/>
        </w:rPr>
      </w:pPr>
      <w:r w:rsidRPr="00760C97">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760C97" w:rsidRDefault="00501733" w:rsidP="008577F1">
      <w:pPr>
        <w:pStyle w:val="4"/>
        <w:tabs>
          <w:tab w:val="clear" w:pos="3119"/>
        </w:tabs>
        <w:ind w:left="851" w:hanging="595"/>
        <w:rPr>
          <w:lang w:val="ru-RU"/>
        </w:rPr>
      </w:pPr>
      <w:r w:rsidRPr="00760C97">
        <w:rPr>
          <w:lang w:val="ru-RU"/>
        </w:rPr>
        <w:t>наличия маркировки, сохранности упаковки, наличия и сохранности защитных и окрасочных покрытий;</w:t>
      </w:r>
    </w:p>
    <w:p w14:paraId="27081434" w14:textId="77777777" w:rsidR="00501733" w:rsidRPr="00760C97" w:rsidRDefault="00501733" w:rsidP="008577F1">
      <w:pPr>
        <w:pStyle w:val="4"/>
        <w:tabs>
          <w:tab w:val="clear" w:pos="3119"/>
        </w:tabs>
        <w:ind w:left="851" w:hanging="595"/>
        <w:rPr>
          <w:lang w:val="ru-RU"/>
        </w:rPr>
      </w:pPr>
      <w:r w:rsidRPr="00760C97">
        <w:rPr>
          <w:lang w:val="ru-RU"/>
        </w:rPr>
        <w:t xml:space="preserve">комплектности в соответствии с упаковочным листом; </w:t>
      </w:r>
    </w:p>
    <w:p w14:paraId="7BFBC7E8" w14:textId="77777777" w:rsidR="00501733" w:rsidRPr="00760C97" w:rsidRDefault="00501733" w:rsidP="008577F1">
      <w:pPr>
        <w:pStyle w:val="4"/>
        <w:tabs>
          <w:tab w:val="clear" w:pos="3119"/>
        </w:tabs>
        <w:ind w:left="851" w:hanging="595"/>
        <w:rPr>
          <w:lang w:val="ru-RU"/>
        </w:rPr>
      </w:pPr>
      <w:r w:rsidRPr="00760C97">
        <w:rPr>
          <w:lang w:val="ru-RU"/>
        </w:rPr>
        <w:lastRenderedPageBreak/>
        <w:t>правильности складирования и хранения;</w:t>
      </w:r>
    </w:p>
    <w:p w14:paraId="05311841" w14:textId="77777777" w:rsidR="00501733" w:rsidRPr="00760C97" w:rsidRDefault="00501733" w:rsidP="008577F1">
      <w:pPr>
        <w:pStyle w:val="4"/>
        <w:tabs>
          <w:tab w:val="clear" w:pos="3119"/>
        </w:tabs>
        <w:ind w:left="851" w:hanging="595"/>
        <w:rPr>
          <w:lang w:val="ru-RU"/>
        </w:rPr>
      </w:pPr>
      <w:r w:rsidRPr="00760C97">
        <w:rPr>
          <w:lang w:val="ru-RU"/>
        </w:rPr>
        <w:t>соблюдения сроков годности;</w:t>
      </w:r>
    </w:p>
    <w:p w14:paraId="477C2A96" w14:textId="7F91748A" w:rsidR="00501733" w:rsidRPr="00760C97" w:rsidRDefault="00501733" w:rsidP="008577F1">
      <w:pPr>
        <w:pStyle w:val="4"/>
        <w:tabs>
          <w:tab w:val="clear" w:pos="3119"/>
        </w:tabs>
        <w:ind w:left="851" w:hanging="595"/>
        <w:rPr>
          <w:lang w:val="ru-RU"/>
        </w:rPr>
      </w:pPr>
      <w:r w:rsidRPr="00760C97">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Pr="00760C97" w:rsidRDefault="00501733" w:rsidP="00FB02BB">
      <w:pPr>
        <w:pStyle w:val="3"/>
      </w:pPr>
      <w:r w:rsidRPr="00760C97">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Pr="00760C97" w:rsidRDefault="00FB02BB" w:rsidP="00FB02BB">
      <w:pPr>
        <w:pStyle w:val="3"/>
      </w:pPr>
      <w:r w:rsidRPr="00760C97">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rsidRPr="00760C97">
        <w:t>стей Материалов и оборудования.</w:t>
      </w:r>
      <w:r w:rsidRPr="00760C97">
        <w:t xml:space="preserve"> Повреждённые при транспортировке или недопоставленные 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760C97" w:rsidRDefault="00501733" w:rsidP="007C2EF7">
      <w:pPr>
        <w:pStyle w:val="a1"/>
        <w:ind w:left="0"/>
        <w:rPr>
          <w:lang w:val="ru-RU"/>
        </w:rPr>
      </w:pPr>
    </w:p>
    <w:p w14:paraId="0EF26CBD" w14:textId="77777777" w:rsidR="00B6088B" w:rsidRPr="00760C97" w:rsidRDefault="00B6088B" w:rsidP="00B6088B">
      <w:pPr>
        <w:pStyle w:val="1"/>
        <w:tabs>
          <w:tab w:val="clear" w:pos="851"/>
        </w:tabs>
        <w:ind w:left="567" w:hanging="567"/>
        <w:rPr>
          <w:lang w:val="ru-RU"/>
        </w:rPr>
      </w:pPr>
      <w:bookmarkStart w:id="74" w:name="_Toc35859584"/>
      <w:r w:rsidRPr="00760C97">
        <w:rPr>
          <w:rFonts w:cs="Tahoma"/>
          <w:lang w:val="ru-RU"/>
        </w:rPr>
        <w:t xml:space="preserve">ЗАЛОГ МАТЕРИАЛОВ И ОБОРУДОВАНИЯ </w:t>
      </w:r>
    </w:p>
    <w:p w14:paraId="05423F71" w14:textId="306E3770"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8.1    </w:t>
      </w:r>
      <w:r w:rsidR="00B6088B" w:rsidRPr="00760C97">
        <w:rPr>
          <w:lang w:val="ru-RU"/>
        </w:rPr>
        <w:t xml:space="preserve">До даты подписания Компанией актов выполненных работ оборудование, материалы и иное предоставляемое Контрагентом для выполнения работ имущество (далее по тексту настоящего раздела – «Материалы поставки Подрядчика») признаются находящимися в залоге у Компании с момента их доставки на место выполнения работ. </w:t>
      </w:r>
    </w:p>
    <w:p w14:paraId="59888F0B" w14:textId="0F222726"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8.2  </w:t>
      </w:r>
      <w:r w:rsidR="00B6088B" w:rsidRPr="00760C97">
        <w:rPr>
          <w:lang w:val="ru-RU"/>
        </w:rPr>
        <w:t>Предметом залога являются все Материалы поставки Подрядчика. Залог Материалов поставки Подрядчика обеспечивает исполнение Контрагентом обязательств в объеме и сроки, установленные Спецификацией.</w:t>
      </w:r>
    </w:p>
    <w:p w14:paraId="66E46D4A" w14:textId="00DE631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8.3   </w:t>
      </w:r>
      <w:r w:rsidR="00B6088B" w:rsidRPr="00760C97">
        <w:rPr>
          <w:lang w:val="ru-RU"/>
        </w:rPr>
        <w:t>Для целей настоящего раздела Стороны установили, что стоимость предмета залога (залоговая стоимость) Материалов поставки Подрядчика определяется на момент обращения на них взыскания в размере их цены, указанной в предоставляемых Контрагентом по требованию Компании счет-фактурах и товарных накладных на соответствующие материалы.  Если Контрагент не предоставит по требованию Компании указанные документы в установленный Компанией срок, Компания вправе определить стоимость предмета залога (залоговую стоимость) по своему усмотрению в одностороннем порядке, и такая стоимость признается согласованной Сторонами.</w:t>
      </w:r>
    </w:p>
    <w:p w14:paraId="644196FB" w14:textId="3DE5ECDF"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8.4    </w:t>
      </w:r>
      <w:r w:rsidR="00B6088B" w:rsidRPr="00760C97">
        <w:rPr>
          <w:lang w:val="ru-RU"/>
        </w:rPr>
        <w:t>Предмет залога находится во владении Контрагента, который несет все обязанности по содержанию и сохранности заложенного имущества, установленные законодательством и Договором. Контрагент не вправе без согласия Компании передавать заложенное имущество во временное владение или пользование другим лицам. Предмет залога в любое время должен оставаться свободным от любых прав третьих лиц.</w:t>
      </w:r>
    </w:p>
    <w:p w14:paraId="434A18FD" w14:textId="57100B54"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8.5   </w:t>
      </w:r>
      <w:r w:rsidR="00B6088B" w:rsidRPr="00760C97">
        <w:rPr>
          <w:lang w:val="ru-RU"/>
        </w:rPr>
        <w:t xml:space="preserve">Поскольку предмет залога не передается Компании, Компания не несет перед Контрагентом ответственности, предусмотренной п.2 ст.344 ГК РФ. </w:t>
      </w:r>
    </w:p>
    <w:p w14:paraId="0CAD7AC7" w14:textId="002D2B18"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 xml:space="preserve">8.6    </w:t>
      </w:r>
      <w:r w:rsidR="00B6088B" w:rsidRPr="00760C97">
        <w:rPr>
          <w:lang w:val="ru-RU"/>
        </w:rPr>
        <w:t>Обращение взыскания на заложенное имущество осуществляется во внесудебном порядке одним из способов по выбору Компании:</w:t>
      </w:r>
    </w:p>
    <w:p w14:paraId="764BE81A"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lastRenderedPageBreak/>
        <w:t>(</w:t>
      </w:r>
      <w:proofErr w:type="spellStart"/>
      <w:r w:rsidRPr="00760C97">
        <w:rPr>
          <w:lang w:val="en-US"/>
        </w:rPr>
        <w:t>i</w:t>
      </w:r>
      <w:proofErr w:type="spellEnd"/>
      <w:r w:rsidRPr="00760C97">
        <w:rPr>
          <w:lang w:val="ru-RU"/>
        </w:rPr>
        <w:t>) оставления предмета залога за собой, в том числе посредством поступления предмета залога в свою собственность, по цене, установленной согласно настоящему разделу;</w:t>
      </w:r>
    </w:p>
    <w:p w14:paraId="5914160B" w14:textId="77777777" w:rsidR="00B6088B" w:rsidRPr="00760C97" w:rsidRDefault="00B6088B" w:rsidP="000D3EE3">
      <w:pPr>
        <w:pStyle w:val="a1"/>
        <w:tabs>
          <w:tab w:val="clear" w:pos="851"/>
          <w:tab w:val="clear" w:pos="4593"/>
          <w:tab w:val="clear" w:pos="5330"/>
          <w:tab w:val="left" w:pos="709"/>
          <w:tab w:val="left" w:pos="2268"/>
        </w:tabs>
        <w:ind w:left="567" w:hanging="141"/>
        <w:rPr>
          <w:lang w:val="ru-RU"/>
        </w:rPr>
      </w:pPr>
      <w:r w:rsidRPr="00760C97">
        <w:rPr>
          <w:lang w:val="ru-RU"/>
        </w:rPr>
        <w:t>(</w:t>
      </w:r>
      <w:r w:rsidRPr="00760C97">
        <w:rPr>
          <w:lang w:val="en-US"/>
        </w:rPr>
        <w:t>ii</w:t>
      </w:r>
      <w:r w:rsidRPr="00760C97">
        <w:rPr>
          <w:lang w:val="ru-RU"/>
        </w:rPr>
        <w:t>) продажи предмета залога другому лицу по цене не ниже рыночной стоимости с удержанием из вырученных денег суммы обеспеченного залогом обязательства.</w:t>
      </w:r>
    </w:p>
    <w:p w14:paraId="729E93B6" w14:textId="71E3C4CD" w:rsidR="00B6088B" w:rsidRPr="00760C97" w:rsidRDefault="000D3EE3" w:rsidP="000D3EE3">
      <w:pPr>
        <w:pStyle w:val="a1"/>
        <w:tabs>
          <w:tab w:val="clear" w:pos="851"/>
          <w:tab w:val="clear" w:pos="4593"/>
          <w:tab w:val="clear" w:pos="5330"/>
          <w:tab w:val="left" w:pos="709"/>
          <w:tab w:val="left" w:pos="2268"/>
        </w:tabs>
        <w:ind w:left="567" w:hanging="567"/>
        <w:rPr>
          <w:lang w:val="ru-RU"/>
        </w:rPr>
      </w:pPr>
      <w:r w:rsidRPr="00760C97">
        <w:rPr>
          <w:lang w:val="ru-RU"/>
        </w:rPr>
        <w:t>8.7</w:t>
      </w:r>
      <w:r w:rsidR="00B6088B" w:rsidRPr="00760C97">
        <w:rPr>
          <w:lang w:val="ru-RU"/>
        </w:rPr>
        <w:t xml:space="preserve"> </w:t>
      </w:r>
      <w:r w:rsidRPr="00760C97">
        <w:rPr>
          <w:lang w:val="ru-RU"/>
        </w:rPr>
        <w:t xml:space="preserve">  </w:t>
      </w:r>
      <w:r w:rsidR="00B6088B" w:rsidRPr="00760C97">
        <w:rPr>
          <w:lang w:val="ru-RU"/>
        </w:rPr>
        <w:t>При переводе на другое лицо долга по обязательству, обеспеченному залогом, залог Материалов поставки Подрядчика не прекращается.</w:t>
      </w:r>
    </w:p>
    <w:p w14:paraId="4895A6A7" w14:textId="77777777" w:rsidR="00B6088B" w:rsidRPr="00760C97" w:rsidRDefault="00B6088B" w:rsidP="000D3EE3">
      <w:pPr>
        <w:pStyle w:val="a1"/>
        <w:tabs>
          <w:tab w:val="clear" w:pos="851"/>
          <w:tab w:val="left" w:pos="709"/>
        </w:tabs>
        <w:ind w:left="567" w:hanging="567"/>
        <w:rPr>
          <w:lang w:val="ru-RU"/>
        </w:rPr>
      </w:pPr>
    </w:p>
    <w:p w14:paraId="22CC3B61" w14:textId="11AE2BAB" w:rsidR="00501733" w:rsidRPr="00760C97" w:rsidRDefault="00501733" w:rsidP="00501733">
      <w:pPr>
        <w:pStyle w:val="1"/>
        <w:rPr>
          <w:lang w:val="ru-RU"/>
        </w:rPr>
      </w:pPr>
      <w:r w:rsidRPr="00760C97">
        <w:rPr>
          <w:lang w:val="ru-RU"/>
        </w:rPr>
        <w:t>Приёмка</w:t>
      </w:r>
      <w:bookmarkEnd w:id="61"/>
      <w:bookmarkEnd w:id="62"/>
      <w:bookmarkEnd w:id="63"/>
      <w:bookmarkEnd w:id="64"/>
      <w:bookmarkEnd w:id="74"/>
    </w:p>
    <w:p w14:paraId="100EB6CF" w14:textId="77777777" w:rsidR="00501733" w:rsidRPr="00760C97" w:rsidRDefault="00501733" w:rsidP="00501733">
      <w:pPr>
        <w:pStyle w:val="2"/>
        <w:rPr>
          <w:lang w:val="ru-RU"/>
        </w:rPr>
      </w:pPr>
      <w:bookmarkStart w:id="75" w:name="_Toc28696060"/>
      <w:bookmarkStart w:id="76" w:name="_Ref26470666"/>
      <w:bookmarkStart w:id="77" w:name="_Ref31311202"/>
      <w:bookmarkStart w:id="78" w:name="_Toc35377422"/>
      <w:bookmarkStart w:id="79" w:name="_Ref35499568"/>
      <w:bookmarkStart w:id="80" w:name="_Toc28696055"/>
      <w:r w:rsidRPr="00760C97">
        <w:rPr>
          <w:lang w:val="ru-RU"/>
        </w:rPr>
        <w:t>Порядок приёмки выполненных работ</w:t>
      </w:r>
      <w:bookmarkEnd w:id="75"/>
      <w:bookmarkEnd w:id="76"/>
      <w:bookmarkEnd w:id="77"/>
      <w:bookmarkEnd w:id="78"/>
      <w:bookmarkEnd w:id="79"/>
    </w:p>
    <w:p w14:paraId="1F87CA04" w14:textId="0E051CE7" w:rsidR="00501733" w:rsidRPr="00760C97" w:rsidRDefault="00501733" w:rsidP="00501733">
      <w:pPr>
        <w:pStyle w:val="a1"/>
        <w:rPr>
          <w:lang w:val="ru-RU"/>
        </w:rPr>
      </w:pPr>
      <w:bookmarkStart w:id="81" w:name="_Ref31311207"/>
      <w:r w:rsidRPr="00760C97">
        <w:rPr>
          <w:lang w:val="ru-RU"/>
        </w:rPr>
        <w:t>В Спецификации согласовывается порядок приёмки работ:</w:t>
      </w:r>
      <w:bookmarkEnd w:id="81"/>
    </w:p>
    <w:p w14:paraId="375DB260" w14:textId="77777777" w:rsidR="00501733" w:rsidRPr="00760C97" w:rsidRDefault="00501733" w:rsidP="008577F1">
      <w:pPr>
        <w:pStyle w:val="4"/>
        <w:ind w:hanging="2155"/>
        <w:rPr>
          <w:lang w:val="ru-RU"/>
        </w:rPr>
      </w:pPr>
      <w:r w:rsidRPr="00760C97">
        <w:rPr>
          <w:lang w:val="ru-RU"/>
        </w:rPr>
        <w:t>ежемесячный.</w:t>
      </w:r>
    </w:p>
    <w:p w14:paraId="2090EC30" w14:textId="77777777" w:rsidR="00501733" w:rsidRPr="00760C97" w:rsidRDefault="00501733" w:rsidP="008577F1">
      <w:pPr>
        <w:pStyle w:val="4"/>
        <w:ind w:hanging="2155"/>
        <w:rPr>
          <w:lang w:val="ru-RU"/>
        </w:rPr>
      </w:pPr>
      <w:r w:rsidRPr="00760C97">
        <w:rPr>
          <w:lang w:val="ru-RU"/>
        </w:rPr>
        <w:t>поэтапный (по завершении каждого этапа работ).</w:t>
      </w:r>
    </w:p>
    <w:p w14:paraId="5AD89420" w14:textId="2F54350F" w:rsidR="00501733" w:rsidRPr="00760C97" w:rsidRDefault="00501733" w:rsidP="008577F1">
      <w:pPr>
        <w:pStyle w:val="4"/>
        <w:ind w:hanging="2155"/>
        <w:rPr>
          <w:lang w:val="ru-RU"/>
        </w:rPr>
      </w:pPr>
      <w:r w:rsidRPr="00760C97">
        <w:rPr>
          <w:lang w:val="ru-RU"/>
        </w:rPr>
        <w:t>единовременный по окончании выполнения работ в полном объёме.</w:t>
      </w:r>
    </w:p>
    <w:p w14:paraId="6E8EAAB7" w14:textId="77777777" w:rsidR="00DF4880" w:rsidRPr="00760C97" w:rsidRDefault="00C84E12" w:rsidP="00C84E12">
      <w:pPr>
        <w:pStyle w:val="a1"/>
        <w:rPr>
          <w:lang w:val="ru-RU"/>
        </w:rPr>
      </w:pPr>
      <w:r w:rsidRPr="00760C97">
        <w:rPr>
          <w:lang w:val="ru-RU"/>
        </w:rPr>
        <w:t>При ежемесячной или поэтапной приемке</w:t>
      </w:r>
      <w:r w:rsidR="00DF4880" w:rsidRPr="00760C97">
        <w:rPr>
          <w:lang w:val="ru-RU"/>
        </w:rPr>
        <w:t>:</w:t>
      </w:r>
    </w:p>
    <w:p w14:paraId="0B7D2CD4" w14:textId="48C7573C" w:rsidR="00DF4880" w:rsidRPr="00760C97" w:rsidRDefault="00DF4880" w:rsidP="00C84E12">
      <w:pPr>
        <w:pStyle w:val="a1"/>
        <w:rPr>
          <w:lang w:val="ru-RU"/>
        </w:rPr>
      </w:pPr>
      <w:r w:rsidRPr="00760C97">
        <w:rPr>
          <w:lang w:val="ru-RU"/>
        </w:rPr>
        <w:t>-</w:t>
      </w:r>
      <w:r w:rsidR="00C84E12" w:rsidRPr="00760C97">
        <w:rPr>
          <w:lang w:val="ru-RU"/>
        </w:rPr>
        <w:t xml:space="preserve"> </w:t>
      </w:r>
      <w:r w:rsidRPr="00760C97">
        <w:rPr>
          <w:lang w:val="ru-RU"/>
        </w:rPr>
        <w:t xml:space="preserve">Документом, подтверждающим окончательную приемку работ в полном объеме, является Акт по форме КС-11 или по форме ОС-3 или последний Акт по форме КС-2; </w:t>
      </w:r>
    </w:p>
    <w:p w14:paraId="4C844229" w14:textId="4843A766" w:rsidR="00C84E12" w:rsidRPr="00760C97" w:rsidRDefault="00DF4880" w:rsidP="00C84E12">
      <w:pPr>
        <w:pStyle w:val="a1"/>
        <w:rPr>
          <w:lang w:val="ru-RU"/>
        </w:rPr>
      </w:pPr>
      <w:r w:rsidRPr="00760C97">
        <w:rPr>
          <w:lang w:val="ru-RU"/>
        </w:rPr>
        <w:t>- документом, подтверждающим промежуточную приемку, является Акт по форме КС-2 или акт выполненных работ в свободной форме.</w:t>
      </w:r>
    </w:p>
    <w:p w14:paraId="41B774C7" w14:textId="63A576B4" w:rsidR="00501733" w:rsidRPr="00760C97" w:rsidRDefault="00501733" w:rsidP="00501733">
      <w:pPr>
        <w:pStyle w:val="2"/>
        <w:rPr>
          <w:lang w:val="ru-RU"/>
        </w:rPr>
      </w:pPr>
      <w:bookmarkStart w:id="82" w:name="_Ref35515083"/>
      <w:bookmarkEnd w:id="80"/>
      <w:r w:rsidRPr="00760C97">
        <w:rPr>
          <w:lang w:val="ru-RU"/>
        </w:rPr>
        <w:t>Условия для начала приёмки</w:t>
      </w:r>
      <w:bookmarkEnd w:id="82"/>
    </w:p>
    <w:p w14:paraId="3607D860" w14:textId="77777777" w:rsidR="00501733" w:rsidRPr="00760C97" w:rsidRDefault="00501733" w:rsidP="00501733">
      <w:pPr>
        <w:pStyle w:val="a1"/>
        <w:rPr>
          <w:lang w:val="ru-RU"/>
        </w:rPr>
      </w:pPr>
      <w:r w:rsidRPr="00760C97">
        <w:rPr>
          <w:lang w:val="ru-RU"/>
        </w:rPr>
        <w:t>Чтобы Компания могла начать приёмку, Контрагент обязан выполнить все следующие условия:</w:t>
      </w:r>
    </w:p>
    <w:p w14:paraId="6604ABCC" w14:textId="77777777" w:rsidR="00501733" w:rsidRPr="00760C97" w:rsidRDefault="00501733" w:rsidP="008577F1">
      <w:pPr>
        <w:pStyle w:val="4"/>
        <w:tabs>
          <w:tab w:val="clear" w:pos="3119"/>
        </w:tabs>
        <w:ind w:left="1162" w:hanging="453"/>
        <w:rPr>
          <w:lang w:val="ru-RU"/>
        </w:rPr>
      </w:pPr>
      <w:r w:rsidRPr="00760C97">
        <w:rPr>
          <w:lang w:val="ru-RU"/>
        </w:rPr>
        <w:t>известить Компанию о готовности результата работ к приёмке;</w:t>
      </w:r>
    </w:p>
    <w:p w14:paraId="5C3F918A" w14:textId="64CAAA4C" w:rsidR="00501733" w:rsidRPr="00760C97" w:rsidRDefault="00501733" w:rsidP="008577F1">
      <w:pPr>
        <w:pStyle w:val="4"/>
        <w:tabs>
          <w:tab w:val="clear" w:pos="3119"/>
        </w:tabs>
        <w:ind w:left="1162" w:hanging="453"/>
        <w:rPr>
          <w:lang w:val="ru-RU"/>
        </w:rPr>
      </w:pPr>
      <w:r w:rsidRPr="00760C97">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760C97" w:rsidRDefault="00501733" w:rsidP="008577F1">
      <w:pPr>
        <w:pStyle w:val="4"/>
        <w:tabs>
          <w:tab w:val="clear" w:pos="3119"/>
        </w:tabs>
        <w:ind w:left="1162" w:hanging="453"/>
        <w:rPr>
          <w:lang w:val="ru-RU"/>
        </w:rPr>
      </w:pPr>
      <w:r w:rsidRPr="00760C97">
        <w:rPr>
          <w:lang w:val="ru-RU"/>
        </w:rPr>
        <w:t>предоставить все документы, необходимые для приёмки работ.</w:t>
      </w:r>
    </w:p>
    <w:p w14:paraId="7FCF730B" w14:textId="77777777" w:rsidR="00501733" w:rsidRPr="00760C97" w:rsidRDefault="00501733" w:rsidP="00501733">
      <w:pPr>
        <w:pStyle w:val="2"/>
        <w:rPr>
          <w:lang w:val="ru-RU"/>
        </w:rPr>
      </w:pPr>
      <w:bookmarkStart w:id="83" w:name="_Ref35456758"/>
      <w:bookmarkStart w:id="84" w:name="_Toc28696057"/>
      <w:bookmarkStart w:id="85" w:name="_Ref25246115"/>
      <w:bookmarkStart w:id="86" w:name="_Toc35377425"/>
      <w:r w:rsidRPr="00760C97">
        <w:rPr>
          <w:lang w:val="ru-RU"/>
        </w:rPr>
        <w:t>Документы, необходимые для приёмки работ</w:t>
      </w:r>
      <w:bookmarkEnd w:id="83"/>
    </w:p>
    <w:p w14:paraId="547D5C30" w14:textId="77777777" w:rsidR="00501733" w:rsidRPr="00760C97" w:rsidRDefault="00501733" w:rsidP="00501733">
      <w:pPr>
        <w:pStyle w:val="3"/>
      </w:pPr>
      <w:r w:rsidRPr="00760C97">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760C97" w:rsidRDefault="00501733" w:rsidP="008577F1">
      <w:pPr>
        <w:pStyle w:val="4"/>
        <w:tabs>
          <w:tab w:val="clear" w:pos="1588"/>
          <w:tab w:val="clear" w:pos="3119"/>
          <w:tab w:val="left" w:pos="709"/>
        </w:tabs>
        <w:ind w:left="851" w:hanging="709"/>
        <w:rPr>
          <w:lang w:val="ru-RU"/>
        </w:rPr>
      </w:pPr>
      <w:r w:rsidRPr="00760C97">
        <w:rPr>
          <w:lang w:val="ru-RU"/>
        </w:rPr>
        <w:t>Док</w:t>
      </w:r>
      <w:r w:rsidR="00652466" w:rsidRPr="00760C97">
        <w:rPr>
          <w:lang w:val="ru-RU"/>
        </w:rPr>
        <w:t>ументы, подтверждающие приёмку</w:t>
      </w:r>
    </w:p>
    <w:p w14:paraId="758B0BBC" w14:textId="378F453C" w:rsidR="00501733" w:rsidRPr="00760C97" w:rsidRDefault="00BB4217" w:rsidP="008577F1">
      <w:pPr>
        <w:pStyle w:val="SLIndentSimplawyer"/>
        <w:tabs>
          <w:tab w:val="clear" w:pos="3119"/>
          <w:tab w:val="left" w:pos="709"/>
        </w:tabs>
        <w:ind w:left="851"/>
        <w:rPr>
          <w:lang w:val="ru-RU"/>
        </w:rPr>
      </w:pPr>
      <w:r w:rsidRPr="00760C97">
        <w:rPr>
          <w:lang w:val="ru-RU"/>
        </w:rPr>
        <w:t>Акт приемки законченного строительством объекта (форма КС-11) или А</w:t>
      </w:r>
      <w:r w:rsidR="00501733" w:rsidRPr="00760C97">
        <w:rPr>
          <w:lang w:val="ru-RU"/>
        </w:rPr>
        <w:t xml:space="preserve">кт </w:t>
      </w:r>
      <w:r w:rsidRPr="00760C97">
        <w:rPr>
          <w:lang w:val="ru-RU"/>
        </w:rPr>
        <w:t>о приёмке</w:t>
      </w:r>
      <w:r w:rsidR="00501733" w:rsidRPr="00760C97">
        <w:rPr>
          <w:lang w:val="ru-RU"/>
        </w:rPr>
        <w:t xml:space="preserve"> выполн</w:t>
      </w:r>
      <w:r w:rsidRPr="00760C97">
        <w:rPr>
          <w:lang w:val="ru-RU"/>
        </w:rPr>
        <w:t>енных работ</w:t>
      </w:r>
      <w:r w:rsidR="00387138" w:rsidRPr="00760C97">
        <w:rPr>
          <w:lang w:val="ru-RU"/>
        </w:rPr>
        <w:t xml:space="preserve"> </w:t>
      </w:r>
      <w:r w:rsidRPr="00760C97">
        <w:rPr>
          <w:lang w:val="ru-RU"/>
        </w:rPr>
        <w:t>(форма КС-2) или А</w:t>
      </w:r>
      <w:r w:rsidR="00501733" w:rsidRPr="00760C97">
        <w:rPr>
          <w:lang w:val="ru-RU"/>
        </w:rPr>
        <w:t>кт о приёмке-сдаче отремонтированных, реконструированных, модернизиро</w:t>
      </w:r>
      <w:r w:rsidR="00501733" w:rsidRPr="00760C97">
        <w:rPr>
          <w:lang w:val="ru-RU"/>
        </w:rPr>
        <w:softHyphen/>
        <w:t>ванных объекто</w:t>
      </w:r>
      <w:r w:rsidRPr="00760C97">
        <w:rPr>
          <w:lang w:val="ru-RU"/>
        </w:rPr>
        <w:t>в основных средств (форма ОС-3)</w:t>
      </w:r>
      <w:r w:rsidR="00AB2159" w:rsidRPr="00760C97">
        <w:rPr>
          <w:lang w:val="ru-RU"/>
        </w:rPr>
        <w:t xml:space="preserve">. Конкретный вид акта </w:t>
      </w:r>
      <w:r w:rsidR="00B31638" w:rsidRPr="00760C97">
        <w:rPr>
          <w:lang w:val="ru-RU"/>
        </w:rPr>
        <w:t>выполненных работ согласовывается сторонами в Спецификации</w:t>
      </w:r>
      <w:r w:rsidR="00501733" w:rsidRPr="00760C97">
        <w:rPr>
          <w:lang w:val="ru-RU"/>
        </w:rPr>
        <w:t>;</w:t>
      </w:r>
    </w:p>
    <w:p w14:paraId="724E1791"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lastRenderedPageBreak/>
        <w:t>справка о стоимости выполненных работ (форма КС-3);</w:t>
      </w:r>
    </w:p>
    <w:p w14:paraId="38EB01A6" w14:textId="1A1DC54C" w:rsidR="00501733" w:rsidRPr="00760C97" w:rsidRDefault="00501733" w:rsidP="008577F1">
      <w:pPr>
        <w:pStyle w:val="4"/>
        <w:tabs>
          <w:tab w:val="clear" w:pos="1588"/>
          <w:tab w:val="clear" w:pos="3119"/>
          <w:tab w:val="left" w:pos="709"/>
        </w:tabs>
        <w:ind w:left="851" w:hanging="709"/>
        <w:rPr>
          <w:lang w:val="ru-RU"/>
        </w:rPr>
      </w:pPr>
      <w:bookmarkStart w:id="87" w:name="_Ref26723768"/>
      <w:r w:rsidRPr="00760C97">
        <w:rPr>
          <w:lang w:val="ru-RU"/>
        </w:rPr>
        <w:t>Исполнительная документация</w:t>
      </w:r>
      <w:bookmarkEnd w:id="87"/>
      <w:r w:rsidRPr="00760C97">
        <w:rPr>
          <w:lang w:val="ru-RU"/>
        </w:rPr>
        <w:t>;</w:t>
      </w:r>
    </w:p>
    <w:p w14:paraId="2AAB0D68"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журналы учёта выполненных работ по форме, утверждённой приказом РТН от 12.01.2007 № 7 (в электронном виде);</w:t>
      </w:r>
    </w:p>
    <w:p w14:paraId="24194424"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отчёт о расходе материалов (форма М-29);</w:t>
      </w:r>
    </w:p>
    <w:p w14:paraId="7857DD09" w14:textId="77777777"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смонтированного оборудования;</w:t>
      </w:r>
    </w:p>
    <w:p w14:paraId="5DC798CE" w14:textId="590B4740" w:rsidR="00501733" w:rsidRPr="00760C97" w:rsidRDefault="00501733" w:rsidP="008577F1">
      <w:pPr>
        <w:pStyle w:val="4"/>
        <w:tabs>
          <w:tab w:val="clear" w:pos="1588"/>
          <w:tab w:val="clear" w:pos="3119"/>
          <w:tab w:val="left" w:pos="709"/>
        </w:tabs>
        <w:ind w:left="851" w:hanging="709"/>
        <w:rPr>
          <w:lang w:val="ru-RU"/>
        </w:rPr>
      </w:pPr>
      <w:r w:rsidRPr="00760C97">
        <w:rPr>
          <w:lang w:val="ru-RU"/>
        </w:rPr>
        <w:t>ведомость расхода энергоресурсов.</w:t>
      </w:r>
    </w:p>
    <w:p w14:paraId="20B943CF" w14:textId="40E137B6" w:rsidR="00664D95" w:rsidRPr="00760C97" w:rsidRDefault="00664D95" w:rsidP="008577F1">
      <w:pPr>
        <w:pStyle w:val="4"/>
        <w:tabs>
          <w:tab w:val="clear" w:pos="1588"/>
          <w:tab w:val="clear" w:pos="3119"/>
          <w:tab w:val="left" w:pos="709"/>
        </w:tabs>
        <w:ind w:left="851" w:hanging="709"/>
        <w:rPr>
          <w:lang w:val="ru-RU"/>
        </w:rPr>
      </w:pPr>
      <w:r w:rsidRPr="00760C97">
        <w:rPr>
          <w:lang w:val="ru-RU"/>
        </w:rPr>
        <w:t>документы, подтверждающие фактические расходы Контрагента на материалы и оборудование, предоставленные Контрагентом для выполнения работ (счета-фактуры, товарные накладные) – по запросу Компании</w:t>
      </w:r>
    </w:p>
    <w:p w14:paraId="291E4186" w14:textId="4975BA53" w:rsidR="000D3E29" w:rsidRPr="00760C97" w:rsidRDefault="000D3E29" w:rsidP="00524D4F">
      <w:pPr>
        <w:pStyle w:val="a1"/>
        <w:tabs>
          <w:tab w:val="clear" w:pos="851"/>
        </w:tabs>
        <w:ind w:hanging="851"/>
        <w:rPr>
          <w:lang w:val="ru-RU"/>
        </w:rPr>
      </w:pPr>
      <w:r w:rsidRPr="00760C97">
        <w:rPr>
          <w:lang w:val="ru-RU"/>
        </w:rPr>
        <w:t>9.</w:t>
      </w:r>
      <w:r w:rsidR="003A5A4F" w:rsidRPr="00760C97">
        <w:rPr>
          <w:lang w:val="ru-RU"/>
        </w:rPr>
        <w:t>3</w:t>
      </w:r>
      <w:r w:rsidR="00664D95" w:rsidRPr="00760C97">
        <w:rPr>
          <w:lang w:val="ru-RU"/>
        </w:rPr>
        <w:t>.2</w:t>
      </w:r>
      <w:r w:rsidRPr="00760C97">
        <w:rPr>
          <w:lang w:val="ru-RU"/>
        </w:rPr>
        <w:t xml:space="preserve">     Работы считаются принятыми Компан</w:t>
      </w:r>
      <w:r w:rsidR="00AB2159" w:rsidRPr="00760C97">
        <w:rPr>
          <w:lang w:val="ru-RU"/>
        </w:rPr>
        <w:t>ией с момента подписания а</w:t>
      </w:r>
      <w:r w:rsidRPr="00760C97">
        <w:rPr>
          <w:lang w:val="ru-RU"/>
        </w:rPr>
        <w:t>ктов выполненных работ, согласованных сторонами в Спецификации.</w:t>
      </w:r>
    </w:p>
    <w:p w14:paraId="4BCC1713" w14:textId="299793D3" w:rsidR="00EA5BBC" w:rsidRDefault="00664D95" w:rsidP="00EA5BBC">
      <w:pPr>
        <w:pStyle w:val="a1"/>
        <w:ind w:hanging="851"/>
        <w:rPr>
          <w:lang w:val="ru-RU"/>
        </w:rPr>
      </w:pPr>
      <w:r w:rsidRPr="00760C97">
        <w:rPr>
          <w:lang w:val="ru-RU"/>
        </w:rPr>
        <w:t xml:space="preserve">9.3.3  </w:t>
      </w:r>
      <w:r w:rsidR="00934666" w:rsidRPr="00760C97">
        <w:rPr>
          <w:lang w:val="ru-RU"/>
        </w:rPr>
        <w:t xml:space="preserve"> </w:t>
      </w:r>
      <w:r w:rsidR="000D3EE3" w:rsidRPr="00760C97">
        <w:rPr>
          <w:lang w:val="ru-RU"/>
        </w:rPr>
        <w:t xml:space="preserve"> </w:t>
      </w:r>
      <w:r w:rsidR="00EA5BBC">
        <w:rPr>
          <w:lang w:val="ru-RU"/>
        </w:rPr>
        <w:t xml:space="preserve">Компания </w:t>
      </w:r>
      <w:r w:rsidR="00EA5BBC" w:rsidRPr="00EA5BBC">
        <w:rPr>
          <w:lang w:val="ru-RU"/>
        </w:rPr>
        <w:t xml:space="preserve">передает </w:t>
      </w:r>
      <w:r w:rsidR="00EA5BBC">
        <w:rPr>
          <w:lang w:val="ru-RU"/>
        </w:rPr>
        <w:t>Контрагенту</w:t>
      </w:r>
      <w:r w:rsidR="00EA5BBC" w:rsidRPr="00EA5BBC">
        <w:rPr>
          <w:lang w:val="ru-RU"/>
        </w:rPr>
        <w:t xml:space="preserve"> по электронному Акту приема-передачи документацию (ПСД), имеющую электронный штамп «В производство работ» в электронном виде (в формате .</w:t>
      </w:r>
      <w:proofErr w:type="spellStart"/>
      <w:r w:rsidR="00EA5BBC" w:rsidRPr="00EA5BBC">
        <w:rPr>
          <w:lang w:val="ru-RU"/>
        </w:rPr>
        <w:t>pdf</w:t>
      </w:r>
      <w:proofErr w:type="spellEnd"/>
      <w:r w:rsidR="00EA5BBC" w:rsidRPr="00EA5BBC">
        <w:rPr>
          <w:lang w:val="ru-RU"/>
        </w:rPr>
        <w:t>) через электронную систему документооборота Заказчика (СТДО КВИП). Дополнительно, на основании запроса Подрядчика, ПСД может быть предоставлена Заказчиком в форматах разработки документов, при этом, в случае наличия разночтений между информацией, указанной в документации в формате разработки, и формате .</w:t>
      </w:r>
      <w:proofErr w:type="spellStart"/>
      <w:r w:rsidR="00EA5BBC" w:rsidRPr="00EA5BBC">
        <w:rPr>
          <w:lang w:val="ru-RU"/>
        </w:rPr>
        <w:t>pdf</w:t>
      </w:r>
      <w:proofErr w:type="spellEnd"/>
      <w:r w:rsidR="00EA5BBC" w:rsidRPr="00EA5BBC">
        <w:rPr>
          <w:lang w:val="ru-RU"/>
        </w:rPr>
        <w:t>, превалирующей является информация в .</w:t>
      </w:r>
      <w:proofErr w:type="spellStart"/>
      <w:r w:rsidR="00EA5BBC" w:rsidRPr="00EA5BBC">
        <w:rPr>
          <w:lang w:val="ru-RU"/>
        </w:rPr>
        <w:t>pdf</w:t>
      </w:r>
      <w:proofErr w:type="spellEnd"/>
      <w:r w:rsidR="00EA5BBC" w:rsidRPr="00EA5BBC">
        <w:rPr>
          <w:lang w:val="ru-RU"/>
        </w:rPr>
        <w:t xml:space="preserve"> формате. Подрядчик в течение 2 рабочих дней обязан письменно уведомить Заказчика о получении документации, направив на электронный адрес Заказчика подписанную скан-копию или электронный оригинал акта приема-передачи документации. Распечатку необходимой для производства работ документации Подрядчик осуществляет самостоятельно.</w:t>
      </w:r>
    </w:p>
    <w:p w14:paraId="14D3688F" w14:textId="2A684A83" w:rsidR="00EA5BBC" w:rsidRDefault="00EA5BBC" w:rsidP="00EA5BBC">
      <w:pPr>
        <w:pStyle w:val="a1"/>
        <w:rPr>
          <w:lang w:val="ru-RU"/>
        </w:rPr>
      </w:pPr>
      <w:r w:rsidRPr="00760C97">
        <w:rPr>
          <w:lang w:val="ru-RU"/>
        </w:rPr>
        <w:t xml:space="preserve">Контрагент формирует и представляет Компании Исполнительную документацию на выполненные объемы работ </w:t>
      </w:r>
      <w:r>
        <w:rPr>
          <w:lang w:val="ru-RU"/>
        </w:rPr>
        <w:t>и передает ее</w:t>
      </w:r>
      <w:r w:rsidRPr="00EA5BBC">
        <w:rPr>
          <w:lang w:val="ru-RU"/>
        </w:rPr>
        <w:t xml:space="preserve"> на рассмотрение </w:t>
      </w:r>
      <w:r w:rsidR="00A012EA">
        <w:rPr>
          <w:lang w:val="ru-RU"/>
        </w:rPr>
        <w:t>Компании</w:t>
      </w:r>
      <w:r w:rsidRPr="00EA5BBC">
        <w:rPr>
          <w:lang w:val="ru-RU"/>
        </w:rPr>
        <w:t xml:space="preserve"> по средствам электронной системы технического документооборота </w:t>
      </w:r>
      <w:r w:rsidR="00A012EA">
        <w:rPr>
          <w:lang w:val="ru-RU"/>
        </w:rPr>
        <w:t>Компании</w:t>
      </w:r>
      <w:r w:rsidRPr="00EA5BBC">
        <w:rPr>
          <w:lang w:val="ru-RU"/>
        </w:rPr>
        <w:t xml:space="preserve"> (СТДО</w:t>
      </w:r>
      <w:r>
        <w:rPr>
          <w:lang w:val="ru-RU"/>
        </w:rPr>
        <w:t xml:space="preserve"> КВИП</w:t>
      </w:r>
      <w:r w:rsidRPr="00EA5BBC">
        <w:rPr>
          <w:lang w:val="ru-RU"/>
        </w:rPr>
        <w:t xml:space="preserve">) за 5 (Пять) рабочих </w:t>
      </w:r>
      <w:r>
        <w:rPr>
          <w:lang w:val="ru-RU"/>
        </w:rPr>
        <w:t xml:space="preserve">дней до начала оформления акта. </w:t>
      </w:r>
      <w:r w:rsidRPr="00EA5BBC">
        <w:rPr>
          <w:lang w:val="ru-RU"/>
        </w:rPr>
        <w:t xml:space="preserve">По выполнению работ </w:t>
      </w:r>
      <w:r w:rsidR="00A012EA">
        <w:rPr>
          <w:lang w:val="ru-RU"/>
        </w:rPr>
        <w:t>Контрагент</w:t>
      </w:r>
      <w:r w:rsidRPr="00EA5BBC">
        <w:rPr>
          <w:lang w:val="ru-RU"/>
        </w:rPr>
        <w:t xml:space="preserve"> обязан вместе с Актом о приемке выполненных работ (форма КС-2) передать </w:t>
      </w:r>
      <w:r w:rsidR="00A012EA">
        <w:rPr>
          <w:lang w:val="ru-RU"/>
        </w:rPr>
        <w:t>Компании</w:t>
      </w:r>
      <w:r w:rsidRPr="00EA5BBC">
        <w:rPr>
          <w:lang w:val="ru-RU"/>
        </w:rPr>
        <w:t xml:space="preserve"> Исполнительную документацию</w:t>
      </w:r>
      <w:r w:rsidR="00A012EA">
        <w:rPr>
          <w:lang w:val="ru-RU"/>
        </w:rPr>
        <w:t xml:space="preserve"> </w:t>
      </w:r>
      <w:r w:rsidR="00A012EA" w:rsidRPr="00A012EA">
        <w:rPr>
          <w:lang w:val="ru-RU"/>
        </w:rPr>
        <w:t>(1 экземпляр (оригинал) на бумажном носителе и 1 (один) экземпляр на электронном носителе (в формате PDF, отсканированный с распознанием текста)</w:t>
      </w:r>
      <w:r w:rsidR="00A012EA">
        <w:rPr>
          <w:lang w:val="ru-RU"/>
        </w:rPr>
        <w:t>)</w:t>
      </w:r>
      <w:r w:rsidRPr="00EA5BBC">
        <w:rPr>
          <w:lang w:val="ru-RU"/>
        </w:rPr>
        <w:t>, выполненную согласно действующему на момент выполнения работ СТП «Методические указания «Организация оформления исполнительной документации и приемки объекта в эксплуатацию в капитальном строительстве»  (с учетом всех изменений на момент заключения настояще</w:t>
      </w:r>
      <w:r w:rsidR="00A012EA">
        <w:rPr>
          <w:lang w:val="ru-RU"/>
        </w:rPr>
        <w:t>го</w:t>
      </w:r>
      <w:r w:rsidRPr="00EA5BBC">
        <w:rPr>
          <w:lang w:val="ru-RU"/>
        </w:rPr>
        <w:t xml:space="preserve"> Договор</w:t>
      </w:r>
      <w:r w:rsidR="00A012EA">
        <w:rPr>
          <w:lang w:val="ru-RU"/>
        </w:rPr>
        <w:t>а</w:t>
      </w:r>
      <w:r w:rsidRPr="00EA5BBC">
        <w:rPr>
          <w:lang w:val="ru-RU"/>
        </w:rPr>
        <w:t xml:space="preserve">), и других локальных нормативных актов </w:t>
      </w:r>
      <w:r w:rsidR="00A012EA">
        <w:rPr>
          <w:lang w:val="ru-RU"/>
        </w:rPr>
        <w:t>Компании, с текстом которых Контрагент</w:t>
      </w:r>
      <w:r w:rsidRPr="00EA5BBC">
        <w:rPr>
          <w:lang w:val="ru-RU"/>
        </w:rPr>
        <w:t xml:space="preserve"> ознакомлен на момент подписания настоящего Договора и требования которых </w:t>
      </w:r>
      <w:r w:rsidR="00A012EA">
        <w:rPr>
          <w:lang w:val="ru-RU"/>
        </w:rPr>
        <w:t>Контрагент</w:t>
      </w:r>
      <w:r w:rsidRPr="00EA5BBC">
        <w:rPr>
          <w:lang w:val="ru-RU"/>
        </w:rPr>
        <w:t xml:space="preserve"> обязуется выполнять. Исполнительную документацию на выполненные объемы работ </w:t>
      </w:r>
      <w:r w:rsidR="00A012EA">
        <w:rPr>
          <w:lang w:val="ru-RU"/>
        </w:rPr>
        <w:t>Контрагент</w:t>
      </w:r>
      <w:r w:rsidRPr="00EA5BBC">
        <w:rPr>
          <w:lang w:val="ru-RU"/>
        </w:rPr>
        <w:t xml:space="preserve"> формирует и представляет </w:t>
      </w:r>
      <w:r w:rsidR="00A012EA">
        <w:rPr>
          <w:lang w:val="ru-RU"/>
        </w:rPr>
        <w:t>Компании</w:t>
      </w:r>
      <w:r w:rsidRPr="00EA5BBC">
        <w:rPr>
          <w:lang w:val="ru-RU"/>
        </w:rPr>
        <w:t xml:space="preserve"> как приложение к Акту о приемке выполненных работ (форма КС-2) и Журналу учета выполненных работ</w:t>
      </w:r>
    </w:p>
    <w:p w14:paraId="15062B7E" w14:textId="5D3E0D3C" w:rsidR="00EA5BBC" w:rsidRPr="00EA5BBC" w:rsidRDefault="00A012EA" w:rsidP="00EA5BBC">
      <w:pPr>
        <w:pStyle w:val="a1"/>
        <w:ind w:hanging="851"/>
        <w:rPr>
          <w:lang w:val="ru-RU"/>
        </w:rPr>
      </w:pPr>
      <w:r>
        <w:rPr>
          <w:lang w:val="ru-RU"/>
        </w:rPr>
        <w:t xml:space="preserve">             Контрагент</w:t>
      </w:r>
      <w:r w:rsidR="00EA5BBC" w:rsidRPr="00EA5BBC">
        <w:rPr>
          <w:lang w:val="ru-RU"/>
        </w:rPr>
        <w:t xml:space="preserve"> несет ответственность за соответствие переданной </w:t>
      </w:r>
      <w:r>
        <w:rPr>
          <w:lang w:val="ru-RU"/>
        </w:rPr>
        <w:t xml:space="preserve">Компании </w:t>
      </w:r>
      <w:r w:rsidR="00EA5BBC" w:rsidRPr="00EA5BBC">
        <w:rPr>
          <w:lang w:val="ru-RU"/>
        </w:rPr>
        <w:t xml:space="preserve">финальной версии </w:t>
      </w:r>
      <w:r w:rsidR="00022256">
        <w:rPr>
          <w:lang w:val="ru-RU"/>
        </w:rPr>
        <w:t xml:space="preserve">Исполнительной </w:t>
      </w:r>
      <w:r w:rsidR="00EA5BBC" w:rsidRPr="00EA5BBC">
        <w:rPr>
          <w:lang w:val="ru-RU"/>
        </w:rPr>
        <w:t xml:space="preserve">документации на электронном и бумажном носителе, версии </w:t>
      </w:r>
      <w:r w:rsidR="00EA5BBC" w:rsidRPr="00EA5BBC">
        <w:rPr>
          <w:lang w:val="ru-RU"/>
        </w:rPr>
        <w:lastRenderedPageBreak/>
        <w:t xml:space="preserve">ранее утвержденной через электронную систему технического документооборота </w:t>
      </w:r>
      <w:r>
        <w:rPr>
          <w:lang w:val="ru-RU"/>
        </w:rPr>
        <w:t>Компании</w:t>
      </w:r>
      <w:r w:rsidR="00EA5BBC" w:rsidRPr="00EA5BBC">
        <w:rPr>
          <w:lang w:val="ru-RU"/>
        </w:rPr>
        <w:t xml:space="preserve"> (СТДО</w:t>
      </w:r>
      <w:r>
        <w:rPr>
          <w:lang w:val="ru-RU"/>
        </w:rPr>
        <w:t xml:space="preserve"> КВИП</w:t>
      </w:r>
      <w:r w:rsidR="00EA5BBC" w:rsidRPr="00EA5BBC">
        <w:rPr>
          <w:lang w:val="ru-RU"/>
        </w:rPr>
        <w:t xml:space="preserve">). Доступ в систему технического документооборота </w:t>
      </w:r>
      <w:r>
        <w:rPr>
          <w:lang w:val="ru-RU"/>
        </w:rPr>
        <w:t>Компании</w:t>
      </w:r>
      <w:r w:rsidR="00EA5BBC" w:rsidRPr="00EA5BBC">
        <w:rPr>
          <w:lang w:val="ru-RU"/>
        </w:rPr>
        <w:t xml:space="preserve"> (СТДО КВИП) </w:t>
      </w:r>
      <w:r>
        <w:rPr>
          <w:lang w:val="ru-RU"/>
        </w:rPr>
        <w:t>Контрагент</w:t>
      </w:r>
      <w:r w:rsidR="00EA5BBC" w:rsidRPr="00EA5BBC">
        <w:rPr>
          <w:lang w:val="ru-RU"/>
        </w:rPr>
        <w:t xml:space="preserve"> получает по факту заключения настоящего договора, после направления соответствующего запроса с указанием ФИО ответственных от </w:t>
      </w:r>
      <w:r>
        <w:rPr>
          <w:lang w:val="ru-RU"/>
        </w:rPr>
        <w:t>Контрагента. Контрагент</w:t>
      </w:r>
      <w:r w:rsidR="00EA5BBC" w:rsidRPr="00EA5BBC">
        <w:rPr>
          <w:lang w:val="ru-RU"/>
        </w:rPr>
        <w:t xml:space="preserve"> обязан в течение 3х рабочих дней проинформировать </w:t>
      </w:r>
      <w:r>
        <w:rPr>
          <w:lang w:val="ru-RU"/>
        </w:rPr>
        <w:t xml:space="preserve">Компанию </w:t>
      </w:r>
      <w:r w:rsidR="00EA5BBC" w:rsidRPr="00EA5BBC">
        <w:rPr>
          <w:lang w:val="ru-RU"/>
        </w:rPr>
        <w:t>о смене / увольнении ответственных со сторон</w:t>
      </w:r>
      <w:r>
        <w:rPr>
          <w:lang w:val="ru-RU"/>
        </w:rPr>
        <w:t>ы Контрагента</w:t>
      </w:r>
      <w:r w:rsidR="00EA5BBC" w:rsidRPr="00EA5BBC">
        <w:rPr>
          <w:lang w:val="ru-RU"/>
        </w:rPr>
        <w:t xml:space="preserve">, кому ранее был предоставлен доступ в СТДО КВИП, для своевременной деактивации учетных записей.                </w:t>
      </w:r>
    </w:p>
    <w:p w14:paraId="12DD46EE" w14:textId="76367C7F" w:rsidR="0053588A" w:rsidRDefault="0053588A" w:rsidP="00A012EA">
      <w:pPr>
        <w:pStyle w:val="a1"/>
        <w:spacing w:before="60"/>
        <w:rPr>
          <w:lang w:val="ru-RU"/>
        </w:rPr>
      </w:pPr>
      <w:r w:rsidRPr="0053588A">
        <w:rPr>
          <w:lang w:val="ru-RU"/>
        </w:rPr>
        <w:t xml:space="preserve">Требования, предъявляемые Заказчиком к идентификации и нумерации технической документации, а также к процессу рассмотрения и утверждения результатов работ, определяются внутренними процедурами Заказчика. Процедуры </w:t>
      </w:r>
      <w:r>
        <w:rPr>
          <w:lang w:val="ru-RU"/>
        </w:rPr>
        <w:t>предоставляются Контрагенту по факту заключения договора</w:t>
      </w:r>
      <w:r w:rsidRPr="0053588A">
        <w:rPr>
          <w:lang w:val="ru-RU"/>
        </w:rPr>
        <w:t>.</w:t>
      </w:r>
    </w:p>
    <w:p w14:paraId="298821F9" w14:textId="1106BB05" w:rsidR="00EA5BBC" w:rsidRPr="00A012EA" w:rsidRDefault="00EA5BBC" w:rsidP="0053588A">
      <w:pPr>
        <w:pStyle w:val="a1"/>
        <w:spacing w:before="60"/>
        <w:rPr>
          <w:lang w:val="ru-RU"/>
        </w:rPr>
      </w:pPr>
    </w:p>
    <w:p w14:paraId="3AE8E0C8" w14:textId="1FF5E79A" w:rsidR="00664D95" w:rsidRPr="00760C97" w:rsidRDefault="000D3EE3" w:rsidP="00524D4F">
      <w:pPr>
        <w:pStyle w:val="a1"/>
        <w:tabs>
          <w:tab w:val="clear" w:pos="851"/>
        </w:tabs>
        <w:ind w:hanging="851"/>
        <w:rPr>
          <w:lang w:val="ru-RU"/>
        </w:rPr>
      </w:pPr>
      <w:r w:rsidRPr="00760C97">
        <w:rPr>
          <w:lang w:val="ru-RU"/>
        </w:rPr>
        <w:t xml:space="preserve">9.3.4    </w:t>
      </w:r>
      <w:r w:rsidR="00C84E12" w:rsidRPr="00760C97">
        <w:rPr>
          <w:lang w:val="ru-RU"/>
        </w:rPr>
        <w:t>Контрагент формирует и представляет Компании Исполнительную документацию</w:t>
      </w:r>
      <w:r w:rsidR="00664D95" w:rsidRPr="00760C97">
        <w:rPr>
          <w:lang w:val="ru-RU"/>
        </w:rPr>
        <w:t xml:space="preserve"> </w:t>
      </w:r>
      <w:r w:rsidR="00C84E12" w:rsidRPr="00760C97">
        <w:rPr>
          <w:lang w:val="ru-RU"/>
        </w:rPr>
        <w:t xml:space="preserve">в полном объеме не менее чем за 5 </w:t>
      </w:r>
      <w:r w:rsidR="00664D95" w:rsidRPr="00760C97">
        <w:rPr>
          <w:lang w:val="ru-RU"/>
        </w:rPr>
        <w:t>рабочих дней до подписания сторонами Документа, подтверждающего окончательную приемку работ в полном объеме</w:t>
      </w:r>
      <w:r w:rsidR="00C84E12" w:rsidRPr="00760C97">
        <w:rPr>
          <w:lang w:val="ru-RU"/>
        </w:rPr>
        <w:t>.</w:t>
      </w:r>
    </w:p>
    <w:p w14:paraId="34528083" w14:textId="79578B6C" w:rsidR="0080419B" w:rsidRPr="00760C97" w:rsidRDefault="00C84E12" w:rsidP="00934666">
      <w:pPr>
        <w:pStyle w:val="a1"/>
        <w:tabs>
          <w:tab w:val="clear" w:pos="851"/>
        </w:tabs>
        <w:ind w:hanging="851"/>
        <w:rPr>
          <w:lang w:val="ru-RU"/>
        </w:rPr>
      </w:pPr>
      <w:r w:rsidRPr="00760C97">
        <w:rPr>
          <w:lang w:val="ru-RU"/>
        </w:rPr>
        <w:t xml:space="preserve">9.3.5 </w:t>
      </w:r>
      <w:r w:rsidR="000D3EE3" w:rsidRPr="00760C97">
        <w:rPr>
          <w:lang w:val="ru-RU"/>
        </w:rPr>
        <w:t xml:space="preserve">     </w:t>
      </w:r>
      <w:r w:rsidRPr="00760C97">
        <w:rPr>
          <w:lang w:val="ru-RU"/>
        </w:rPr>
        <w:t xml:space="preserve">Предоставление Контрагентом </w:t>
      </w:r>
      <w:proofErr w:type="spellStart"/>
      <w:r w:rsidRPr="00760C97">
        <w:rPr>
          <w:lang w:val="ru-RU"/>
        </w:rPr>
        <w:t>ненадлежаще</w:t>
      </w:r>
      <w:proofErr w:type="spellEnd"/>
      <w:r w:rsidRPr="00760C97">
        <w:rPr>
          <w:lang w:val="ru-RU"/>
        </w:rPr>
        <w:t xml:space="preserve"> оформленной или в ненадлежащем объеме Исполнительной документации означает </w:t>
      </w:r>
      <w:proofErr w:type="spellStart"/>
      <w:r w:rsidRPr="00760C97">
        <w:rPr>
          <w:lang w:val="ru-RU"/>
        </w:rPr>
        <w:t>непредоставление</w:t>
      </w:r>
      <w:proofErr w:type="spellEnd"/>
      <w:r w:rsidRPr="00760C97">
        <w:rPr>
          <w:lang w:val="ru-RU"/>
        </w:rPr>
        <w:t xml:space="preserve"> Исполнительной документации.</w:t>
      </w:r>
    </w:p>
    <w:p w14:paraId="520D8F75" w14:textId="6A4ED9C6" w:rsidR="00501733" w:rsidRPr="00760C97" w:rsidRDefault="00501733" w:rsidP="00501733">
      <w:pPr>
        <w:pStyle w:val="2"/>
        <w:rPr>
          <w:lang w:val="ru-RU"/>
        </w:rPr>
      </w:pPr>
      <w:bookmarkStart w:id="88" w:name="_Toc28696058"/>
      <w:bookmarkStart w:id="89" w:name="_Ref25248827"/>
      <w:bookmarkStart w:id="90" w:name="_Toc35377426"/>
      <w:bookmarkEnd w:id="84"/>
      <w:bookmarkEnd w:id="85"/>
      <w:bookmarkEnd w:id="86"/>
      <w:r w:rsidRPr="00760C97">
        <w:rPr>
          <w:lang w:val="ru-RU"/>
        </w:rPr>
        <w:t>Приёмка скрытых работ</w:t>
      </w:r>
      <w:bookmarkEnd w:id="88"/>
      <w:bookmarkEnd w:id="89"/>
      <w:bookmarkEnd w:id="90"/>
    </w:p>
    <w:p w14:paraId="6D456440" w14:textId="61CFF30E" w:rsidR="00501733" w:rsidRPr="00760C97" w:rsidRDefault="00501733" w:rsidP="00501733">
      <w:pPr>
        <w:pStyle w:val="3"/>
      </w:pPr>
      <w:bookmarkStart w:id="91" w:name="_Ref26717792"/>
      <w:r w:rsidRPr="00760C97">
        <w:t xml:space="preserve">Работы, не поддающиеся осмотру и приёмке при сдаче всего объёма выполненных работ (далее — </w:t>
      </w:r>
      <w:r w:rsidRPr="00760C97">
        <w:rPr>
          <w:b/>
          <w:bCs/>
        </w:rPr>
        <w:t>Скрытые работы</w:t>
      </w:r>
      <w:r w:rsidRPr="00760C97">
        <w:t>) должны приниматься уполномоченным представителем Компании.</w:t>
      </w:r>
      <w:bookmarkEnd w:id="91"/>
    </w:p>
    <w:p w14:paraId="1A23E8E8" w14:textId="77777777" w:rsidR="00501733" w:rsidRPr="00760C97" w:rsidRDefault="00501733" w:rsidP="00501733">
      <w:pPr>
        <w:pStyle w:val="3"/>
      </w:pPr>
      <w:r w:rsidRPr="00760C97">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760C97" w:rsidRDefault="00501733" w:rsidP="00501733">
      <w:pPr>
        <w:pStyle w:val="3"/>
      </w:pPr>
      <w:r w:rsidRPr="00760C97">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760C97" w:rsidRDefault="00501733" w:rsidP="00501733">
      <w:pPr>
        <w:pStyle w:val="3"/>
      </w:pPr>
      <w:r w:rsidRPr="00760C97">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760C97" w:rsidRDefault="00501733" w:rsidP="00501733">
      <w:pPr>
        <w:pStyle w:val="3"/>
      </w:pPr>
      <w:r w:rsidRPr="00760C97">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4998766F" w:rsidR="00501733" w:rsidRPr="00760C97" w:rsidRDefault="00F913F9" w:rsidP="00501733">
      <w:pPr>
        <w:pStyle w:val="2"/>
        <w:rPr>
          <w:lang w:val="ru-RU"/>
        </w:rPr>
      </w:pPr>
      <w:bookmarkStart w:id="92" w:name="_Toc28696063"/>
      <w:bookmarkStart w:id="93" w:name="_Toc35377430"/>
      <w:r w:rsidRPr="00760C97">
        <w:rPr>
          <w:lang w:val="ru-RU"/>
        </w:rPr>
        <w:lastRenderedPageBreak/>
        <w:t xml:space="preserve">Последствия приемки </w:t>
      </w:r>
      <w:bookmarkEnd w:id="92"/>
      <w:bookmarkEnd w:id="93"/>
    </w:p>
    <w:p w14:paraId="658B12B0" w14:textId="77777777" w:rsidR="00501733" w:rsidRPr="00760C97" w:rsidRDefault="00501733" w:rsidP="00501733">
      <w:pPr>
        <w:pStyle w:val="3"/>
      </w:pPr>
      <w:r w:rsidRPr="00760C97">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760C97" w:rsidRDefault="00501733" w:rsidP="00501733">
      <w:pPr>
        <w:pStyle w:val="3"/>
      </w:pPr>
      <w:r w:rsidRPr="00760C97">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760C97" w:rsidRDefault="00501733" w:rsidP="00501733">
      <w:pPr>
        <w:pStyle w:val="3"/>
      </w:pPr>
      <w:r w:rsidRPr="00760C97">
        <w:t>Стороны признают, что приёмка, утверждение, анализ, комментирование или рассмотрение, подписание</w:t>
      </w:r>
      <w:r w:rsidR="0053569D" w:rsidRPr="00760C97">
        <w:t xml:space="preserve"> акта сдачи-приемки выполненных работ</w:t>
      </w:r>
      <w:r w:rsidRPr="00760C97">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760C97" w:rsidRDefault="00501733" w:rsidP="00501733">
      <w:pPr>
        <w:pStyle w:val="a1"/>
        <w:rPr>
          <w:lang w:val="ru-RU"/>
        </w:rPr>
      </w:pPr>
    </w:p>
    <w:p w14:paraId="72DC4355" w14:textId="77777777" w:rsidR="00501733" w:rsidRPr="00760C97" w:rsidRDefault="00501733" w:rsidP="00501733">
      <w:pPr>
        <w:pStyle w:val="1"/>
        <w:rPr>
          <w:lang w:val="ru-RU"/>
        </w:rPr>
      </w:pPr>
      <w:bookmarkStart w:id="94" w:name="_Ref35501847"/>
      <w:bookmarkStart w:id="95" w:name="_Toc35859585"/>
      <w:r w:rsidRPr="00760C97">
        <w:rPr>
          <w:lang w:val="ru-RU"/>
        </w:rPr>
        <w:t>Некачественные работы</w:t>
      </w:r>
      <w:bookmarkEnd w:id="94"/>
      <w:bookmarkEnd w:id="95"/>
    </w:p>
    <w:p w14:paraId="562A7BC3" w14:textId="15E748F9" w:rsidR="00501733" w:rsidRPr="00760C97" w:rsidRDefault="00501733" w:rsidP="00501733">
      <w:pPr>
        <w:pStyle w:val="SLH2PlainSimplawyer"/>
        <w:rPr>
          <w:lang w:val="ru-RU"/>
        </w:rPr>
      </w:pPr>
      <w:r w:rsidRPr="00760C97">
        <w:rPr>
          <w:lang w:val="ru-RU"/>
        </w:rPr>
        <w:t xml:space="preserve">Если Компания обнаружила </w:t>
      </w:r>
      <w:r w:rsidR="0047008F" w:rsidRPr="00760C97">
        <w:rPr>
          <w:lang w:val="ru-RU"/>
        </w:rPr>
        <w:t>недостатки в выполненных работах</w:t>
      </w:r>
      <w:r w:rsidR="006B1AEB" w:rsidRPr="00760C97">
        <w:rPr>
          <w:lang w:val="ru-RU"/>
        </w:rPr>
        <w:t xml:space="preserve"> (далее </w:t>
      </w:r>
      <w:r w:rsidR="0047008F" w:rsidRPr="00760C97">
        <w:rPr>
          <w:lang w:val="ru-RU"/>
        </w:rPr>
        <w:t xml:space="preserve">– </w:t>
      </w:r>
      <w:r w:rsidR="006B1AEB" w:rsidRPr="00760C97">
        <w:rPr>
          <w:lang w:val="ru-RU"/>
        </w:rPr>
        <w:t>н</w:t>
      </w:r>
      <w:r w:rsidRPr="00760C97">
        <w:rPr>
          <w:lang w:val="ru-RU"/>
        </w:rPr>
        <w:t>екачественные работы</w:t>
      </w:r>
      <w:r w:rsidR="006B1AEB" w:rsidRPr="00760C97">
        <w:rPr>
          <w:lang w:val="ru-RU"/>
        </w:rPr>
        <w:t>)</w:t>
      </w:r>
      <w:r w:rsidRPr="00760C97">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760C97" w:rsidRDefault="00501733" w:rsidP="00501733">
      <w:pPr>
        <w:pStyle w:val="a1"/>
        <w:rPr>
          <w:lang w:val="ru-RU"/>
        </w:rPr>
      </w:pPr>
      <w:r w:rsidRPr="00760C97">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760C97" w:rsidRDefault="00501733" w:rsidP="00501733">
      <w:pPr>
        <w:pStyle w:val="SLH2PlainSimplawyer"/>
        <w:rPr>
          <w:lang w:val="ru-RU"/>
        </w:rPr>
      </w:pPr>
      <w:r w:rsidRPr="00760C97">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760C97" w:rsidRDefault="00501733" w:rsidP="008577F1">
      <w:pPr>
        <w:pStyle w:val="4"/>
        <w:ind w:left="1418" w:hanging="709"/>
        <w:rPr>
          <w:lang w:val="ru-RU"/>
        </w:rPr>
      </w:pPr>
      <w:r w:rsidRPr="00760C97">
        <w:rPr>
          <w:lang w:val="ru-RU"/>
        </w:rPr>
        <w:t xml:space="preserve">безвозмездного устранения последствий </w:t>
      </w:r>
      <w:r w:rsidR="00214ECC" w:rsidRPr="00760C97">
        <w:rPr>
          <w:lang w:val="ru-RU"/>
        </w:rPr>
        <w:t>н</w:t>
      </w:r>
      <w:r w:rsidRPr="00760C97">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760C97" w:rsidRDefault="00501733" w:rsidP="008577F1">
      <w:pPr>
        <w:pStyle w:val="4"/>
        <w:ind w:left="1418" w:hanging="709"/>
        <w:rPr>
          <w:lang w:val="ru-RU"/>
        </w:rPr>
      </w:pPr>
      <w:r w:rsidRPr="00760C97">
        <w:rPr>
          <w:lang w:val="ru-RU"/>
        </w:rPr>
        <w:t xml:space="preserve">возмещения своих расходов на устранение последствий </w:t>
      </w:r>
      <w:r w:rsidR="00214ECC" w:rsidRPr="00760C97">
        <w:rPr>
          <w:lang w:val="ru-RU"/>
        </w:rPr>
        <w:t>н</w:t>
      </w:r>
      <w:r w:rsidRPr="00760C97">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760C97" w:rsidRDefault="00501733" w:rsidP="008577F1">
      <w:pPr>
        <w:pStyle w:val="SLIndentSimplawyer"/>
        <w:ind w:left="709"/>
        <w:rPr>
          <w:lang w:val="ru-RU"/>
        </w:rPr>
      </w:pPr>
      <w:r w:rsidRPr="00760C97">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760C97" w:rsidRDefault="00501733" w:rsidP="008577F1">
      <w:pPr>
        <w:pStyle w:val="4"/>
        <w:ind w:left="1418" w:hanging="709"/>
        <w:rPr>
          <w:lang w:val="ru-RU"/>
        </w:rPr>
      </w:pPr>
      <w:r w:rsidRPr="00760C97">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760C97" w:rsidRDefault="00501733" w:rsidP="00501733">
      <w:pPr>
        <w:pStyle w:val="SLH2PlainSimplawyer"/>
        <w:rPr>
          <w:lang w:val="ru-RU"/>
        </w:rPr>
      </w:pPr>
      <w:r w:rsidRPr="00760C97">
        <w:rPr>
          <w:lang w:val="ru-RU"/>
        </w:rPr>
        <w:t xml:space="preserve">Применение </w:t>
      </w:r>
      <w:r w:rsidR="00EB3281" w:rsidRPr="00760C97">
        <w:rPr>
          <w:lang w:val="ru-RU"/>
        </w:rPr>
        <w:t xml:space="preserve">данного Раздела </w:t>
      </w:r>
      <w:r w:rsidRPr="00760C97">
        <w:rPr>
          <w:lang w:val="ru-RU"/>
        </w:rPr>
        <w:t>не даёт права Контрагенту на изменение сроков выполнения работ.</w:t>
      </w:r>
    </w:p>
    <w:p w14:paraId="7EA4F65C" w14:textId="77777777" w:rsidR="00501733" w:rsidRPr="00760C97" w:rsidRDefault="00501733" w:rsidP="00501733">
      <w:pPr>
        <w:pStyle w:val="a1"/>
        <w:rPr>
          <w:lang w:val="ru-RU"/>
        </w:rPr>
      </w:pPr>
    </w:p>
    <w:p w14:paraId="198C1C50" w14:textId="77777777" w:rsidR="00501733" w:rsidRPr="00760C97" w:rsidRDefault="00501733" w:rsidP="00501733">
      <w:pPr>
        <w:pStyle w:val="1"/>
        <w:rPr>
          <w:lang w:val="ru-RU"/>
        </w:rPr>
      </w:pPr>
      <w:bookmarkStart w:id="96" w:name="_Toc24733819"/>
      <w:bookmarkStart w:id="97" w:name="_Toc35377431"/>
      <w:bookmarkStart w:id="98" w:name="_Toc35859586"/>
      <w:r w:rsidRPr="00760C97">
        <w:rPr>
          <w:lang w:val="ru-RU"/>
        </w:rPr>
        <w:t>Гаранти</w:t>
      </w:r>
      <w:bookmarkEnd w:id="96"/>
      <w:r w:rsidRPr="00760C97">
        <w:rPr>
          <w:lang w:val="ru-RU"/>
        </w:rPr>
        <w:t>йные обязательства</w:t>
      </w:r>
      <w:bookmarkEnd w:id="97"/>
      <w:bookmarkEnd w:id="98"/>
    </w:p>
    <w:p w14:paraId="2F26EA54" w14:textId="2BF7EFBF" w:rsidR="00501733" w:rsidRPr="00933857" w:rsidRDefault="00501733" w:rsidP="00933857">
      <w:pPr>
        <w:pStyle w:val="SLH2PlainSimplawyer"/>
        <w:rPr>
          <w:lang w:val="ru-RU"/>
        </w:rPr>
      </w:pPr>
      <w:r w:rsidRPr="00933857">
        <w:rPr>
          <w:lang w:val="ru-RU"/>
        </w:rPr>
        <w:t xml:space="preserve">Гарантийный срок на результат выполненных в рамках Договора работ составляет </w:t>
      </w:r>
      <w:r w:rsidR="00EA45A4">
        <w:rPr>
          <w:lang w:val="ru-RU"/>
        </w:rPr>
        <w:t>3</w:t>
      </w:r>
      <w:r w:rsidRPr="00760C97">
        <w:t> </w:t>
      </w:r>
      <w:r w:rsidRPr="00933857">
        <w:rPr>
          <w:lang w:val="ru-RU"/>
        </w:rPr>
        <w:t xml:space="preserve">года с момента </w:t>
      </w:r>
      <w:r w:rsidR="00933857" w:rsidRPr="00933857">
        <w:rPr>
          <w:lang w:val="ru-RU"/>
        </w:rPr>
        <w:t>подписания Сторонами документа, подтверждающего окончательную приемку работ в полном объеме</w:t>
      </w:r>
      <w:r w:rsidRPr="00933857">
        <w:rPr>
          <w:lang w:val="ru-RU"/>
        </w:rPr>
        <w:t xml:space="preserve">.  Более длительный гарантийный срок может быть </w:t>
      </w:r>
      <w:r w:rsidRPr="00933857">
        <w:rPr>
          <w:lang w:val="ru-RU"/>
        </w:rPr>
        <w:lastRenderedPageBreak/>
        <w:t>предусмотрен Спецификацией, нормативными актами или СНиП на</w:t>
      </w:r>
      <w:r w:rsidRPr="00760C97">
        <w:t> </w:t>
      </w:r>
      <w:r w:rsidRPr="00933857">
        <w:rPr>
          <w:lang w:val="ru-RU"/>
        </w:rPr>
        <w:t>соответствующий вид работ.</w:t>
      </w:r>
    </w:p>
    <w:p w14:paraId="02F85403" w14:textId="36CFAE7A" w:rsidR="00501733" w:rsidRPr="00760C97" w:rsidRDefault="00501733" w:rsidP="00501733">
      <w:pPr>
        <w:pStyle w:val="SLH2PlainSimplawyer"/>
        <w:rPr>
          <w:color w:val="000000" w:themeColor="text1"/>
          <w:lang w:val="ru-RU"/>
        </w:rPr>
      </w:pPr>
      <w:r w:rsidRPr="00760C97">
        <w:rPr>
          <w:lang w:val="ru-RU"/>
        </w:rPr>
        <w:t xml:space="preserve">Если Компания обнаружила </w:t>
      </w:r>
      <w:r w:rsidR="00214ECC" w:rsidRPr="00760C97">
        <w:rPr>
          <w:lang w:val="ru-RU"/>
        </w:rPr>
        <w:t>н</w:t>
      </w:r>
      <w:r w:rsidRPr="00760C97">
        <w:rPr>
          <w:lang w:val="ru-RU"/>
        </w:rPr>
        <w:t>екачественные работы в течение гарантийного срока, она вправе предъявить Контрагенту требования в соответствии с </w:t>
      </w:r>
      <w:r w:rsidR="00EB3281" w:rsidRPr="00760C97">
        <w:rPr>
          <w:lang w:val="ru-RU"/>
        </w:rPr>
        <w:t xml:space="preserve">предыдущим </w:t>
      </w:r>
      <w:r w:rsidR="00EB3281" w:rsidRPr="00760C97">
        <w:rPr>
          <w:color w:val="000000" w:themeColor="text1"/>
          <w:lang w:val="ru-RU"/>
        </w:rPr>
        <w:t>Разделом</w:t>
      </w:r>
      <w:r w:rsidRPr="00760C97">
        <w:rPr>
          <w:color w:val="000000" w:themeColor="text1"/>
          <w:lang w:val="ru-RU"/>
        </w:rPr>
        <w:t>.</w:t>
      </w:r>
    </w:p>
    <w:p w14:paraId="3AD2FF9C" w14:textId="657B292B" w:rsidR="00501733" w:rsidRPr="00760C97" w:rsidRDefault="00501733" w:rsidP="00501733">
      <w:pPr>
        <w:pStyle w:val="SLH2PlainSimplawyer"/>
        <w:rPr>
          <w:lang w:val="ru-RU"/>
        </w:rPr>
      </w:pPr>
      <w:r w:rsidRPr="00760C97">
        <w:rPr>
          <w:lang w:val="ru-RU"/>
        </w:rPr>
        <w:t>Гарантийный срок продлевается на</w:t>
      </w:r>
      <w:r w:rsidR="0047008F" w:rsidRPr="00760C97">
        <w:rPr>
          <w:lang w:val="ru-RU"/>
        </w:rPr>
        <w:t xml:space="preserve"> период устранения последствий н</w:t>
      </w:r>
      <w:r w:rsidRPr="00760C97">
        <w:rPr>
          <w:lang w:val="ru-RU"/>
        </w:rPr>
        <w:t>екачественны</w:t>
      </w:r>
      <w:r w:rsidR="00EB3281" w:rsidRPr="00760C97">
        <w:rPr>
          <w:lang w:val="ru-RU"/>
        </w:rPr>
        <w:t>х работ (недостатков, дефектов)</w:t>
      </w:r>
      <w:r w:rsidRPr="00760C97">
        <w:rPr>
          <w:lang w:val="ru-RU"/>
        </w:rPr>
        <w:t>.</w:t>
      </w:r>
    </w:p>
    <w:p w14:paraId="4BA4C440" w14:textId="77777777" w:rsidR="00501733" w:rsidRPr="00760C97" w:rsidRDefault="00501733" w:rsidP="00501733">
      <w:pPr>
        <w:pStyle w:val="a1"/>
        <w:rPr>
          <w:lang w:val="ru-RU"/>
        </w:rPr>
      </w:pPr>
      <w:bookmarkStart w:id="99" w:name="_Toc24733750"/>
      <w:bookmarkStart w:id="100" w:name="_Toc31302420"/>
    </w:p>
    <w:p w14:paraId="0B09ABD6" w14:textId="3213CE24" w:rsidR="00501733" w:rsidRPr="00760C97" w:rsidRDefault="00501733" w:rsidP="00501733">
      <w:pPr>
        <w:pStyle w:val="1"/>
        <w:rPr>
          <w:lang w:val="ru-RU"/>
        </w:rPr>
      </w:pPr>
      <w:bookmarkStart w:id="101" w:name="_Toc31308639"/>
      <w:bookmarkStart w:id="102" w:name="_Toc35377433"/>
      <w:bookmarkStart w:id="103" w:name="_Toc35859587"/>
      <w:bookmarkEnd w:id="99"/>
      <w:bookmarkEnd w:id="100"/>
      <w:r w:rsidRPr="00760C97">
        <w:rPr>
          <w:lang w:val="ru-RU"/>
        </w:rPr>
        <w:t>Ответственность</w:t>
      </w:r>
      <w:bookmarkEnd w:id="101"/>
      <w:bookmarkEnd w:id="102"/>
      <w:bookmarkEnd w:id="103"/>
    </w:p>
    <w:p w14:paraId="3F740F55" w14:textId="7FD2E7F6" w:rsidR="006513D1" w:rsidRPr="00760C97" w:rsidRDefault="006513D1" w:rsidP="006513D1">
      <w:pPr>
        <w:pStyle w:val="a1"/>
        <w:rPr>
          <w:lang w:val="ru-RU"/>
        </w:rPr>
      </w:pPr>
      <w:r w:rsidRPr="00760C97">
        <w:rPr>
          <w:lang w:val="ru-RU"/>
        </w:rPr>
        <w:t xml:space="preserve">Контрагент несёт следующую </w:t>
      </w:r>
      <w:r w:rsidR="00E36FE0" w:rsidRPr="00760C97">
        <w:rPr>
          <w:lang w:val="ru-RU"/>
        </w:rPr>
        <w:t>ответственность</w:t>
      </w:r>
      <w:r w:rsidRPr="00760C97">
        <w:rPr>
          <w:lang w:val="ru-RU"/>
        </w:rPr>
        <w:t>.</w:t>
      </w:r>
    </w:p>
    <w:tbl>
      <w:tblPr>
        <w:tblW w:w="5017" w:type="pct"/>
        <w:tblBorders>
          <w:insideH w:val="dashed" w:sz="2" w:space="0" w:color="A6A6A6"/>
        </w:tblBorders>
        <w:tblCellMar>
          <w:left w:w="0" w:type="dxa"/>
        </w:tblCellMar>
        <w:tblLook w:val="04A0" w:firstRow="1" w:lastRow="0" w:firstColumn="1" w:lastColumn="0" w:noHBand="0" w:noVBand="1"/>
      </w:tblPr>
      <w:tblGrid>
        <w:gridCol w:w="6271"/>
        <w:gridCol w:w="2687"/>
      </w:tblGrid>
      <w:tr w:rsidR="002A07A0" w:rsidRPr="00760C97" w14:paraId="6B8D6C14" w14:textId="77777777" w:rsidTr="0048177E">
        <w:trPr>
          <w:cantSplit/>
          <w:tblHeader/>
        </w:trPr>
        <w:tc>
          <w:tcPr>
            <w:tcW w:w="3500" w:type="pct"/>
            <w:tcBorders>
              <w:top w:val="nil"/>
              <w:bottom w:val="single" w:sz="4" w:space="0" w:color="A6A6A6"/>
            </w:tcBorders>
            <w:shd w:val="clear" w:color="auto" w:fill="auto"/>
          </w:tcPr>
          <w:p w14:paraId="103326A8" w14:textId="2A98091A" w:rsidR="002A07A0" w:rsidRPr="00760C97" w:rsidRDefault="002A07A0" w:rsidP="00971678">
            <w:pPr>
              <w:pStyle w:val="a1"/>
              <w:keepNext/>
              <w:spacing w:after="60"/>
              <w:jc w:val="left"/>
              <w:rPr>
                <w:i/>
                <w:lang w:val="ru-RU"/>
              </w:rPr>
            </w:pPr>
            <w:r w:rsidRPr="00760C97">
              <w:rPr>
                <w:i/>
                <w:lang w:val="ru-RU"/>
              </w:rPr>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760C97" w:rsidRDefault="00886E56" w:rsidP="00971678">
            <w:pPr>
              <w:pStyle w:val="a1"/>
              <w:keepNext/>
              <w:spacing w:after="60"/>
              <w:jc w:val="left"/>
              <w:rPr>
                <w:i/>
                <w:lang w:val="ru-RU"/>
              </w:rPr>
            </w:pPr>
            <w:r w:rsidRPr="00760C97">
              <w:rPr>
                <w:i/>
                <w:lang w:val="ru-RU"/>
              </w:rPr>
              <w:t>Штраф</w:t>
            </w:r>
          </w:p>
        </w:tc>
      </w:tr>
      <w:tr w:rsidR="00517043" w:rsidRPr="0031562D" w14:paraId="21775545" w14:textId="77777777" w:rsidTr="0048177E">
        <w:trPr>
          <w:cantSplit/>
        </w:trPr>
        <w:tc>
          <w:tcPr>
            <w:tcW w:w="3500" w:type="pct"/>
            <w:shd w:val="clear" w:color="auto" w:fill="auto"/>
          </w:tcPr>
          <w:p w14:paraId="0A2F2533" w14:textId="77777777" w:rsidR="00517043" w:rsidRPr="00760C97" w:rsidRDefault="00517043" w:rsidP="005E1057">
            <w:pPr>
              <w:pStyle w:val="3"/>
            </w:pPr>
            <w:r w:rsidRPr="00760C97">
              <w:t>Нарушение сроков:</w:t>
            </w:r>
          </w:p>
          <w:p w14:paraId="4DB2C7BB" w14:textId="7282552E" w:rsidR="00517043" w:rsidRPr="00760C97" w:rsidRDefault="00117128" w:rsidP="005A7C6B">
            <w:pPr>
              <w:pStyle w:val="4"/>
              <w:tabs>
                <w:tab w:val="clear" w:pos="3119"/>
                <w:tab w:val="left" w:pos="1843"/>
              </w:tabs>
              <w:ind w:left="851" w:hanging="425"/>
              <w:jc w:val="left"/>
              <w:rPr>
                <w:lang w:val="ru-RU"/>
              </w:rPr>
            </w:pPr>
            <w:r w:rsidRPr="00760C97">
              <w:rPr>
                <w:lang w:val="ru-RU"/>
              </w:rPr>
              <w:t>н</w:t>
            </w:r>
            <w:r w:rsidR="00517043" w:rsidRPr="00760C97">
              <w:rPr>
                <w:lang w:val="ru-RU"/>
              </w:rPr>
              <w:t>ачального</w:t>
            </w:r>
            <w:r w:rsidRPr="00760C97">
              <w:rPr>
                <w:lang w:val="ru-RU"/>
              </w:rPr>
              <w:t>, промежуточного</w:t>
            </w:r>
            <w:r w:rsidR="00517043" w:rsidRPr="00760C97">
              <w:rPr>
                <w:lang w:val="ru-RU"/>
              </w:rPr>
              <w:t xml:space="preserve"> или конечного срока выполнения работ;</w:t>
            </w:r>
          </w:p>
          <w:p w14:paraId="5EA51F3B" w14:textId="77777777" w:rsidR="00517043" w:rsidRPr="00760C97" w:rsidRDefault="00517043" w:rsidP="005A7C6B">
            <w:pPr>
              <w:pStyle w:val="4"/>
              <w:tabs>
                <w:tab w:val="clear" w:pos="3119"/>
                <w:tab w:val="left" w:pos="1843"/>
              </w:tabs>
              <w:ind w:left="851" w:hanging="425"/>
              <w:jc w:val="left"/>
              <w:rPr>
                <w:lang w:val="ru-RU"/>
              </w:rPr>
            </w:pPr>
            <w:r w:rsidRPr="00760C97">
              <w:rPr>
                <w:lang w:val="ru-RU"/>
              </w:rPr>
              <w:t>сроков исполнения гарантийных обязательств;</w:t>
            </w:r>
          </w:p>
          <w:p w14:paraId="14B740C8" w14:textId="58B33B9D" w:rsidR="00517043" w:rsidRPr="00760C97" w:rsidRDefault="00517043" w:rsidP="005A7C6B">
            <w:pPr>
              <w:pStyle w:val="4"/>
              <w:tabs>
                <w:tab w:val="clear" w:pos="3119"/>
                <w:tab w:val="left" w:pos="1843"/>
              </w:tabs>
              <w:ind w:left="851" w:hanging="425"/>
              <w:jc w:val="left"/>
              <w:rPr>
                <w:lang w:val="ru-RU"/>
              </w:rPr>
            </w:pPr>
            <w:r w:rsidRPr="00760C97">
              <w:rPr>
                <w:lang w:val="ru-RU"/>
              </w:rPr>
              <w:t>иных сроков</w:t>
            </w:r>
            <w:r w:rsidR="00ED1D51" w:rsidRPr="00760C97">
              <w:rPr>
                <w:lang w:val="ru-RU"/>
              </w:rPr>
              <w:t>, за нарушение которых не предусмотрена отдельная ответственность</w:t>
            </w:r>
            <w:r w:rsidRPr="00760C97">
              <w:t> </w:t>
            </w:r>
            <w:r w:rsidRPr="00760C97">
              <w:rPr>
                <w:lang w:val="ru-RU"/>
              </w:rPr>
              <w:t>—</w:t>
            </w:r>
          </w:p>
        </w:tc>
        <w:tc>
          <w:tcPr>
            <w:tcW w:w="1500" w:type="pct"/>
            <w:shd w:val="clear" w:color="auto" w:fill="auto"/>
          </w:tcPr>
          <w:p w14:paraId="553D0861" w14:textId="74BB1BF4" w:rsidR="00517043" w:rsidRPr="00760C97" w:rsidRDefault="00117128" w:rsidP="00517043">
            <w:pPr>
              <w:pStyle w:val="a1"/>
              <w:jc w:val="left"/>
              <w:rPr>
                <w:lang w:val="ru-RU"/>
              </w:rPr>
            </w:pPr>
            <w:r w:rsidRPr="00760C97">
              <w:rPr>
                <w:lang w:val="ru-RU"/>
              </w:rPr>
              <w:t>0,1</w:t>
            </w:r>
            <w:r w:rsidR="00517043" w:rsidRPr="00760C97">
              <w:rPr>
                <w:lang w:val="ru-RU"/>
              </w:rPr>
              <w:t> % от стоимости работ</w:t>
            </w:r>
            <w:r w:rsidR="00934666" w:rsidRPr="00760C97">
              <w:rPr>
                <w:lang w:val="ru-RU"/>
              </w:rPr>
              <w:t xml:space="preserve"> по Спецификации</w:t>
            </w:r>
            <w:r w:rsidR="00517043" w:rsidRPr="00760C97">
              <w:rPr>
                <w:lang w:val="ru-RU"/>
              </w:rPr>
              <w:t xml:space="preserve"> за каждый день просрочки.</w:t>
            </w:r>
          </w:p>
        </w:tc>
      </w:tr>
      <w:tr w:rsidR="00C2288D" w:rsidRPr="0031562D" w14:paraId="54E69554" w14:textId="77777777" w:rsidTr="0048177E">
        <w:trPr>
          <w:cantSplit/>
        </w:trPr>
        <w:tc>
          <w:tcPr>
            <w:tcW w:w="3500" w:type="pct"/>
            <w:tcBorders>
              <w:top w:val="nil"/>
            </w:tcBorders>
            <w:shd w:val="clear" w:color="auto" w:fill="auto"/>
          </w:tcPr>
          <w:p w14:paraId="0F09BBC8" w14:textId="627E16F1" w:rsidR="00C2288D" w:rsidRPr="00760C97" w:rsidRDefault="00C2288D" w:rsidP="00C2288D">
            <w:pPr>
              <w:pStyle w:val="3"/>
              <w:jc w:val="left"/>
            </w:pPr>
            <w:proofErr w:type="spellStart"/>
            <w:r w:rsidRPr="00760C97">
              <w:t>Непредоставление</w:t>
            </w:r>
            <w:proofErr w:type="spellEnd"/>
            <w:r w:rsidRPr="00760C97">
              <w:t xml:space="preserve">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51DB7571" w:rsidR="00C2288D" w:rsidRPr="00760C97" w:rsidRDefault="00117128" w:rsidP="00DF7721">
            <w:pPr>
              <w:pStyle w:val="a1"/>
              <w:jc w:val="left"/>
              <w:rPr>
                <w:lang w:val="ru-RU"/>
              </w:rPr>
            </w:pPr>
            <w:r w:rsidRPr="00760C97">
              <w:rPr>
                <w:lang w:val="ru-RU"/>
              </w:rPr>
              <w:t>0,01</w:t>
            </w:r>
            <w:r w:rsidR="00C2288D" w:rsidRPr="00760C97">
              <w:rPr>
                <w:lang w:val="ru-RU"/>
              </w:rPr>
              <w:t xml:space="preserve"> % от стоимости работ </w:t>
            </w:r>
            <w:r w:rsidR="00934666" w:rsidRPr="00760C97">
              <w:rPr>
                <w:lang w:val="ru-RU"/>
              </w:rPr>
              <w:t xml:space="preserve">по Спецификации </w:t>
            </w:r>
            <w:r w:rsidR="00C2288D" w:rsidRPr="00760C97">
              <w:rPr>
                <w:lang w:val="ru-RU"/>
              </w:rPr>
              <w:t>за каждый день просрочки.</w:t>
            </w:r>
          </w:p>
        </w:tc>
      </w:tr>
      <w:tr w:rsidR="00D02DD8" w:rsidRPr="0031562D" w14:paraId="1ADF63F0" w14:textId="77777777" w:rsidTr="0048177E">
        <w:trPr>
          <w:cantSplit/>
        </w:trPr>
        <w:tc>
          <w:tcPr>
            <w:tcW w:w="3500" w:type="pct"/>
            <w:tcBorders>
              <w:bottom w:val="dashed" w:sz="2" w:space="0" w:color="A6A6A6"/>
            </w:tcBorders>
            <w:shd w:val="clear" w:color="auto" w:fill="auto"/>
          </w:tcPr>
          <w:p w14:paraId="4E9F38E8" w14:textId="7E1D80BC" w:rsidR="00D02DD8" w:rsidRPr="00760C97" w:rsidRDefault="00EA381B" w:rsidP="00EA381B">
            <w:pPr>
              <w:pStyle w:val="3"/>
              <w:jc w:val="left"/>
            </w:pPr>
            <w:r w:rsidRPr="00760C97">
              <w:t>Неисполнение или ненадлежащее исполнение</w:t>
            </w:r>
            <w:r w:rsidR="00D02DD8" w:rsidRPr="00760C97">
              <w:t xml:space="preserve"> Контрагентом обязательств</w:t>
            </w:r>
            <w:r w:rsidRPr="00760C97">
              <w:t>, повлекшее</w:t>
            </w:r>
            <w:r w:rsidRPr="00760C97">
              <w:rPr>
                <w:rFonts w:cstheme="minorBidi"/>
              </w:rPr>
              <w:t xml:space="preserve"> </w:t>
            </w:r>
            <w:r w:rsidRPr="00760C97">
              <w:t>отказ Компании от исполнения Договора (Спецификации)</w:t>
            </w:r>
            <w:r w:rsidR="00D02DD8" w:rsidRPr="00760C97">
              <w:t> —</w:t>
            </w:r>
          </w:p>
        </w:tc>
        <w:tc>
          <w:tcPr>
            <w:tcW w:w="1500" w:type="pct"/>
            <w:tcBorders>
              <w:bottom w:val="dashed" w:sz="2" w:space="0" w:color="A6A6A6"/>
            </w:tcBorders>
            <w:shd w:val="clear" w:color="auto" w:fill="auto"/>
          </w:tcPr>
          <w:p w14:paraId="4D56ED6E" w14:textId="2F62396B" w:rsidR="00D02DD8" w:rsidRPr="00760C97" w:rsidRDefault="00D02DD8" w:rsidP="00EA381B">
            <w:pPr>
              <w:pStyle w:val="a1"/>
              <w:jc w:val="left"/>
              <w:rPr>
                <w:lang w:val="ru-RU"/>
              </w:rPr>
            </w:pPr>
            <w:r w:rsidRPr="00760C97">
              <w:rPr>
                <w:lang w:val="ru-RU"/>
              </w:rPr>
              <w:t>10 % от стоимости работ</w:t>
            </w:r>
            <w:r w:rsidR="00934666" w:rsidRPr="00760C97">
              <w:rPr>
                <w:lang w:val="ru-RU"/>
              </w:rPr>
              <w:t xml:space="preserve"> по Спецификации</w:t>
            </w:r>
            <w:r w:rsidRPr="00760C97">
              <w:rPr>
                <w:lang w:val="ru-RU"/>
              </w:rPr>
              <w:t>.</w:t>
            </w:r>
          </w:p>
        </w:tc>
      </w:tr>
      <w:tr w:rsidR="000D6A87" w:rsidRPr="0031562D" w14:paraId="07688531" w14:textId="77777777" w:rsidTr="0048177E">
        <w:trPr>
          <w:cantSplit/>
        </w:trPr>
        <w:tc>
          <w:tcPr>
            <w:tcW w:w="3500" w:type="pct"/>
            <w:tcBorders>
              <w:bottom w:val="dashed" w:sz="2" w:space="0" w:color="A6A6A6"/>
            </w:tcBorders>
            <w:shd w:val="clear" w:color="auto" w:fill="auto"/>
          </w:tcPr>
          <w:p w14:paraId="41798E1B" w14:textId="687503AE" w:rsidR="000D6A87" w:rsidRPr="00760C97" w:rsidRDefault="000D6A87" w:rsidP="000D6A87">
            <w:pPr>
              <w:pStyle w:val="3"/>
              <w:jc w:val="left"/>
            </w:pPr>
            <w:r w:rsidRPr="00760C97">
              <w:t>Заключение Контрагентом сделок (сделки) об уступке третьим лицам прав и обязанностей по Договору бе</w:t>
            </w:r>
            <w:r w:rsidR="00EA381B" w:rsidRPr="00760C97">
              <w:t>з письменного согласия Компании —</w:t>
            </w:r>
          </w:p>
        </w:tc>
        <w:tc>
          <w:tcPr>
            <w:tcW w:w="1500" w:type="pct"/>
            <w:tcBorders>
              <w:bottom w:val="dashed" w:sz="2" w:space="0" w:color="A6A6A6"/>
            </w:tcBorders>
            <w:shd w:val="clear" w:color="auto" w:fill="auto"/>
          </w:tcPr>
          <w:p w14:paraId="6F4D66AA" w14:textId="0CB43D61" w:rsidR="000D6A87" w:rsidRPr="00760C97" w:rsidRDefault="000D6A87" w:rsidP="00EA381B">
            <w:pPr>
              <w:pStyle w:val="a1"/>
              <w:jc w:val="left"/>
              <w:rPr>
                <w:lang w:val="ru-RU"/>
              </w:rPr>
            </w:pPr>
            <w:r w:rsidRPr="00760C97">
              <w:rPr>
                <w:lang w:val="ru-RU"/>
              </w:rPr>
              <w:t xml:space="preserve">10% от </w:t>
            </w:r>
            <w:r w:rsidR="00EA381B" w:rsidRPr="00760C97">
              <w:rPr>
                <w:lang w:val="ru-RU"/>
              </w:rPr>
              <w:t>стоимости работ</w:t>
            </w:r>
            <w:r w:rsidR="00934666" w:rsidRPr="00760C97">
              <w:rPr>
                <w:lang w:val="ru-RU"/>
              </w:rPr>
              <w:t xml:space="preserve"> по Спецификации</w:t>
            </w:r>
            <w:r w:rsidR="00EA381B" w:rsidRPr="00760C97">
              <w:rPr>
                <w:lang w:val="ru-RU"/>
              </w:rPr>
              <w:t>, но не более 5</w:t>
            </w:r>
            <w:r w:rsidRPr="00760C97">
              <w:rPr>
                <w:lang w:val="ru-RU"/>
              </w:rPr>
              <w:t>00 000 рублей.</w:t>
            </w:r>
          </w:p>
        </w:tc>
      </w:tr>
      <w:tr w:rsidR="00882FD4" w:rsidRPr="00760C97" w14:paraId="62CBDF37" w14:textId="77777777" w:rsidTr="0048177E">
        <w:trPr>
          <w:cantSplit/>
        </w:trPr>
        <w:tc>
          <w:tcPr>
            <w:tcW w:w="3500" w:type="pct"/>
            <w:tcBorders>
              <w:top w:val="nil"/>
            </w:tcBorders>
            <w:shd w:val="clear" w:color="auto" w:fill="auto"/>
          </w:tcPr>
          <w:p w14:paraId="3E40242B" w14:textId="57138782" w:rsidR="00882FD4" w:rsidRPr="00760C97" w:rsidRDefault="00882FD4" w:rsidP="00882FD4">
            <w:pPr>
              <w:pStyle w:val="3"/>
              <w:jc w:val="left"/>
            </w:pPr>
            <w:r w:rsidRPr="00760C97">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760C97" w:rsidRDefault="00EA381B" w:rsidP="00882FD4">
            <w:pPr>
              <w:pStyle w:val="a1"/>
              <w:jc w:val="left"/>
              <w:rPr>
                <w:lang w:val="ru-RU"/>
              </w:rPr>
            </w:pPr>
            <w:r w:rsidRPr="00760C97">
              <w:rPr>
                <w:lang w:val="ru-RU"/>
              </w:rPr>
              <w:t>1</w:t>
            </w:r>
            <w:r w:rsidR="00882FD4" w:rsidRPr="00760C97">
              <w:rPr>
                <w:lang w:val="ru-RU"/>
              </w:rPr>
              <w:t> 000 000 рублей за каждое нарушение.</w:t>
            </w:r>
          </w:p>
        </w:tc>
      </w:tr>
      <w:tr w:rsidR="006526A0" w:rsidRPr="00760C97" w14:paraId="08A99AFC" w14:textId="77777777" w:rsidTr="0048177E">
        <w:trPr>
          <w:cantSplit/>
        </w:trPr>
        <w:tc>
          <w:tcPr>
            <w:tcW w:w="3500" w:type="pct"/>
            <w:tcBorders>
              <w:top w:val="nil"/>
            </w:tcBorders>
            <w:shd w:val="clear" w:color="auto" w:fill="auto"/>
          </w:tcPr>
          <w:p w14:paraId="711BF583" w14:textId="658539CE" w:rsidR="006526A0" w:rsidRPr="00760C97" w:rsidRDefault="006526A0" w:rsidP="00EB187E">
            <w:pPr>
              <w:pStyle w:val="3"/>
              <w:jc w:val="left"/>
            </w:pPr>
            <w:r w:rsidRPr="00760C97">
              <w:t>Привлечение Контрагентом работников Компании и/или её аффилированных лиц к выполнению работ</w:t>
            </w:r>
            <w:r w:rsidR="00EB187E" w:rsidRPr="00760C97">
              <w:t xml:space="preserve"> </w:t>
            </w:r>
            <w:r w:rsidRPr="00760C97">
              <w:t>—</w:t>
            </w:r>
          </w:p>
        </w:tc>
        <w:tc>
          <w:tcPr>
            <w:tcW w:w="1500" w:type="pct"/>
            <w:tcBorders>
              <w:top w:val="nil"/>
            </w:tcBorders>
            <w:shd w:val="clear" w:color="auto" w:fill="auto"/>
          </w:tcPr>
          <w:p w14:paraId="58A68E30" w14:textId="54D7FE38" w:rsidR="006526A0" w:rsidRPr="00760C97" w:rsidRDefault="00EB187E" w:rsidP="00EB187E">
            <w:pPr>
              <w:pStyle w:val="a1"/>
              <w:jc w:val="left"/>
              <w:rPr>
                <w:lang w:val="ru-RU"/>
              </w:rPr>
            </w:pPr>
            <w:r w:rsidRPr="00760C97">
              <w:rPr>
                <w:lang w:val="ru-RU"/>
              </w:rPr>
              <w:t>100 000 рублей за каждое нарушение</w:t>
            </w:r>
            <w:r w:rsidR="00520438" w:rsidRPr="00760C97">
              <w:rPr>
                <w:lang w:val="ru-RU"/>
              </w:rPr>
              <w:t>.</w:t>
            </w:r>
            <w:r w:rsidR="006526A0" w:rsidRPr="00760C97">
              <w:rPr>
                <w:lang w:val="ru-RU"/>
              </w:rPr>
              <w:t xml:space="preserve"> </w:t>
            </w:r>
          </w:p>
        </w:tc>
      </w:tr>
      <w:tr w:rsidR="00882FD4" w:rsidRPr="00760C97" w14:paraId="7E5C8ECC" w14:textId="77777777" w:rsidTr="0048177E">
        <w:trPr>
          <w:cantSplit/>
        </w:trPr>
        <w:tc>
          <w:tcPr>
            <w:tcW w:w="3500" w:type="pct"/>
            <w:shd w:val="clear" w:color="auto" w:fill="auto"/>
          </w:tcPr>
          <w:p w14:paraId="7B4BC0CF" w14:textId="43A82931" w:rsidR="00882FD4" w:rsidRPr="00760C97" w:rsidRDefault="00882FD4" w:rsidP="00882FD4">
            <w:pPr>
              <w:pStyle w:val="3"/>
              <w:jc w:val="left"/>
            </w:pPr>
            <w:r w:rsidRPr="00760C97">
              <w:lastRenderedPageBreak/>
              <w:t xml:space="preserve">Использование Контрагентом Материалов и оборудования с нарушением </w:t>
            </w:r>
            <w:r w:rsidR="00EB187E" w:rsidRPr="00760C97">
              <w:t>требований Документации, или</w:t>
            </w:r>
            <w:r w:rsidRPr="00760C97">
              <w:t xml:space="preserve"> использование Материалов и оборудования, не прошедших входной контроль Компании</w:t>
            </w:r>
            <w:r w:rsidR="00EB187E" w:rsidRPr="00760C97">
              <w:t>, или использование их аналогов без предварительного согласия Компании</w:t>
            </w:r>
            <w:r w:rsidRPr="00760C97">
              <w:t> —</w:t>
            </w:r>
          </w:p>
        </w:tc>
        <w:tc>
          <w:tcPr>
            <w:tcW w:w="1500" w:type="pct"/>
            <w:shd w:val="clear" w:color="auto" w:fill="auto"/>
          </w:tcPr>
          <w:p w14:paraId="2430C75A" w14:textId="5766A811" w:rsidR="00882FD4" w:rsidRPr="00760C97" w:rsidRDefault="00882FD4" w:rsidP="00882FD4">
            <w:pPr>
              <w:pStyle w:val="a1"/>
              <w:jc w:val="left"/>
              <w:rPr>
                <w:lang w:val="ru-RU"/>
              </w:rPr>
            </w:pPr>
            <w:r w:rsidRPr="00760C97">
              <w:rPr>
                <w:lang w:val="ru-RU"/>
              </w:rPr>
              <w:t>50 000 рублей за каждое нарушение.</w:t>
            </w:r>
          </w:p>
        </w:tc>
      </w:tr>
      <w:tr w:rsidR="0057403D" w:rsidRPr="0031562D" w14:paraId="5134C776" w14:textId="77777777" w:rsidTr="0048177E">
        <w:trPr>
          <w:cantSplit/>
        </w:trPr>
        <w:tc>
          <w:tcPr>
            <w:tcW w:w="3500" w:type="pct"/>
            <w:shd w:val="clear" w:color="auto" w:fill="auto"/>
          </w:tcPr>
          <w:p w14:paraId="79493027" w14:textId="3F37351E" w:rsidR="0057403D" w:rsidRPr="00760C97" w:rsidRDefault="0057403D" w:rsidP="00EB187E">
            <w:pPr>
              <w:pStyle w:val="3"/>
              <w:jc w:val="left"/>
            </w:pPr>
            <w:r w:rsidRPr="00760C97">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760C97" w:rsidRDefault="0057403D" w:rsidP="0057403D">
            <w:pPr>
              <w:pStyle w:val="a1"/>
              <w:jc w:val="left"/>
              <w:rPr>
                <w:lang w:val="ru-RU"/>
              </w:rPr>
            </w:pPr>
            <w:r w:rsidRPr="00760C97">
              <w:rPr>
                <w:lang w:val="ru-RU"/>
              </w:rPr>
              <w:t>10 000 рублей за каждое нарушение без обоснования уважительных причин.</w:t>
            </w:r>
          </w:p>
        </w:tc>
      </w:tr>
      <w:tr w:rsidR="00520438" w:rsidRPr="0031562D" w14:paraId="76F831E7" w14:textId="77777777" w:rsidTr="0048177E">
        <w:trPr>
          <w:cantSplit/>
        </w:trPr>
        <w:tc>
          <w:tcPr>
            <w:tcW w:w="3500" w:type="pct"/>
            <w:tcBorders>
              <w:top w:val="nil"/>
            </w:tcBorders>
            <w:shd w:val="clear" w:color="auto" w:fill="auto"/>
          </w:tcPr>
          <w:p w14:paraId="5691501E" w14:textId="47F6A63C" w:rsidR="00520438" w:rsidRPr="00760C97" w:rsidRDefault="00520438" w:rsidP="008C04AB">
            <w:pPr>
              <w:pStyle w:val="3"/>
            </w:pPr>
            <w:r w:rsidRPr="00760C97">
              <w:t xml:space="preserve">Невыполнение Контрагентом физического объема работ в соответствии с </w:t>
            </w:r>
            <w:proofErr w:type="spellStart"/>
            <w:r w:rsidRPr="00760C97">
              <w:t>месячно</w:t>
            </w:r>
            <w:proofErr w:type="spellEnd"/>
            <w:r w:rsidRPr="00760C97">
              <w:t xml:space="preserve">-недельным заданием или нарушение </w:t>
            </w:r>
            <w:r w:rsidR="008C04AB" w:rsidRPr="00760C97">
              <w:t>Контрагентом графика 4 уровня —</w:t>
            </w:r>
            <w:r w:rsidRPr="00760C97">
              <w:t xml:space="preserve"> </w:t>
            </w:r>
          </w:p>
        </w:tc>
        <w:tc>
          <w:tcPr>
            <w:tcW w:w="1500" w:type="pct"/>
            <w:tcBorders>
              <w:top w:val="nil"/>
            </w:tcBorders>
            <w:shd w:val="clear" w:color="auto" w:fill="auto"/>
          </w:tcPr>
          <w:p w14:paraId="1FBB7EB2" w14:textId="6B28D7FF" w:rsidR="00520438" w:rsidRPr="00760C97" w:rsidRDefault="00520438" w:rsidP="00CF0EB9">
            <w:pPr>
              <w:pStyle w:val="a1"/>
              <w:jc w:val="left"/>
              <w:rPr>
                <w:lang w:val="ru-RU"/>
              </w:rPr>
            </w:pPr>
            <w:r w:rsidRPr="00760C97">
              <w:rPr>
                <w:lang w:val="ru-RU"/>
              </w:rPr>
              <w:t xml:space="preserve">0,1 % от стоимости работ </w:t>
            </w:r>
            <w:r w:rsidR="00934666" w:rsidRPr="00760C97">
              <w:rPr>
                <w:lang w:val="ru-RU"/>
              </w:rPr>
              <w:t xml:space="preserve">по Спецификации </w:t>
            </w:r>
            <w:r w:rsidRPr="00760C97">
              <w:rPr>
                <w:lang w:val="ru-RU"/>
              </w:rPr>
              <w:t>за каждую неделю отставания.</w:t>
            </w:r>
          </w:p>
        </w:tc>
      </w:tr>
      <w:tr w:rsidR="00520438" w:rsidRPr="0031562D" w14:paraId="2C4E2A03" w14:textId="77777777" w:rsidTr="0048177E">
        <w:trPr>
          <w:cantSplit/>
        </w:trPr>
        <w:tc>
          <w:tcPr>
            <w:tcW w:w="3500" w:type="pct"/>
            <w:tcBorders>
              <w:top w:val="nil"/>
              <w:bottom w:val="nil"/>
            </w:tcBorders>
            <w:shd w:val="clear" w:color="auto" w:fill="auto"/>
          </w:tcPr>
          <w:p w14:paraId="2A9F5073" w14:textId="25EA01F3" w:rsidR="00C55EE7" w:rsidRPr="00C55EE7" w:rsidRDefault="008C04AB" w:rsidP="00C55EE7">
            <w:pPr>
              <w:pStyle w:val="3"/>
              <w:jc w:val="left"/>
            </w:pPr>
            <w:proofErr w:type="spellStart"/>
            <w:r w:rsidRPr="00760C97">
              <w:t>Непредоставление</w:t>
            </w:r>
            <w:proofErr w:type="spellEnd"/>
            <w:r w:rsidRPr="00760C97">
              <w:t xml:space="preserve"> Контрагентом в установленный срок </w:t>
            </w:r>
            <w:proofErr w:type="spellStart"/>
            <w:r w:rsidRPr="00760C97">
              <w:t>месячно</w:t>
            </w:r>
            <w:proofErr w:type="spellEnd"/>
            <w:r w:rsidRPr="00760C97">
              <w:t xml:space="preserve">-недельного задания или информации, предусмотренной Требованиями к графикам и формам отчетности — </w:t>
            </w:r>
          </w:p>
        </w:tc>
        <w:tc>
          <w:tcPr>
            <w:tcW w:w="1500" w:type="pct"/>
            <w:tcBorders>
              <w:top w:val="nil"/>
              <w:bottom w:val="nil"/>
            </w:tcBorders>
            <w:shd w:val="clear" w:color="auto" w:fill="auto"/>
          </w:tcPr>
          <w:p w14:paraId="3CDE040D" w14:textId="32BFE9ED" w:rsidR="00520438" w:rsidRPr="00760C97" w:rsidRDefault="008C04AB" w:rsidP="00CF0EB9">
            <w:pPr>
              <w:pStyle w:val="a1"/>
              <w:jc w:val="left"/>
              <w:rPr>
                <w:lang w:val="ru-RU"/>
              </w:rPr>
            </w:pPr>
            <w:r w:rsidRPr="00760C97">
              <w:rPr>
                <w:lang w:val="ru-RU"/>
              </w:rPr>
              <w:t>10 000 рублей за каждый день просрочки.</w:t>
            </w:r>
            <w:r w:rsidR="00520438" w:rsidRPr="00760C97">
              <w:rPr>
                <w:lang w:val="ru-RU"/>
              </w:rPr>
              <w:t xml:space="preserve"> </w:t>
            </w:r>
          </w:p>
        </w:tc>
      </w:tr>
      <w:tr w:rsidR="00C55EE7" w:rsidRPr="0031562D" w14:paraId="63D0D777" w14:textId="77777777" w:rsidTr="0048177E">
        <w:trPr>
          <w:cantSplit/>
        </w:trPr>
        <w:tc>
          <w:tcPr>
            <w:tcW w:w="3500" w:type="pct"/>
            <w:tcBorders>
              <w:top w:val="nil"/>
              <w:bottom w:val="nil"/>
            </w:tcBorders>
            <w:shd w:val="clear" w:color="auto" w:fill="auto"/>
          </w:tcPr>
          <w:p w14:paraId="58BF9465" w14:textId="2887A773" w:rsidR="00C55EE7" w:rsidRDefault="00C55EE7" w:rsidP="00C55EE7">
            <w:pPr>
              <w:pStyle w:val="3"/>
            </w:pPr>
            <w:r w:rsidRPr="00C55EE7">
              <w:t xml:space="preserve">В случае утраты неиспользованных давальческих материалов Компании по любому основанию </w:t>
            </w:r>
            <w:r w:rsidR="000669B5" w:rsidRPr="00C55EE7">
              <w:t>Компания имеет</w:t>
            </w:r>
            <w:r w:rsidRPr="00C55EE7">
              <w:t xml:space="preserve"> право в одностороннем порядке удержать с Контрагента сумму реального ущерба Компании в размере рыночной стоимости неиспользованных давальческих материалов Компании, утраченных Контрагентом, определенной Компанией на момент удержания,   </w:t>
            </w:r>
          </w:p>
          <w:p w14:paraId="21AA06B6" w14:textId="77777777" w:rsidR="00C55EE7" w:rsidRDefault="00C55EE7" w:rsidP="00C55EE7">
            <w:pPr>
              <w:pStyle w:val="a1"/>
              <w:rPr>
                <w:lang w:val="ru-RU"/>
              </w:rPr>
            </w:pPr>
          </w:p>
          <w:p w14:paraId="6904B1C1" w14:textId="77777777" w:rsidR="00C43C9B" w:rsidRDefault="00C43C9B" w:rsidP="00C43C9B">
            <w:pPr>
              <w:pStyle w:val="a1"/>
              <w:rPr>
                <w:color w:val="000000"/>
                <w:lang w:val="ru-RU"/>
              </w:rPr>
            </w:pPr>
            <w:r>
              <w:rPr>
                <w:color w:val="000000"/>
                <w:lang w:val="ru-RU"/>
              </w:rPr>
              <w:t>Удержание суммы производится Компанией по истечении 10 рабочих дней с момента получения счета Контрагентом и не поступления оплаты за невозвращенные Компании материалы.</w:t>
            </w:r>
          </w:p>
          <w:p w14:paraId="20C9A8F9" w14:textId="0E68E812" w:rsidR="00C55EE7" w:rsidRPr="00C55EE7" w:rsidRDefault="00C55EE7" w:rsidP="00C43C9B">
            <w:pPr>
              <w:pStyle w:val="a1"/>
              <w:ind w:left="0"/>
              <w:jc w:val="left"/>
              <w:rPr>
                <w:lang w:val="ru-RU"/>
              </w:rPr>
            </w:pPr>
          </w:p>
        </w:tc>
        <w:tc>
          <w:tcPr>
            <w:tcW w:w="1500" w:type="pct"/>
            <w:tcBorders>
              <w:top w:val="nil"/>
              <w:bottom w:val="nil"/>
            </w:tcBorders>
            <w:shd w:val="clear" w:color="auto" w:fill="auto"/>
          </w:tcPr>
          <w:p w14:paraId="4CBFAFA7" w14:textId="77777777" w:rsidR="00C55EE7" w:rsidRDefault="00C55EE7" w:rsidP="00C55EE7">
            <w:pPr>
              <w:pStyle w:val="a1"/>
              <w:jc w:val="left"/>
              <w:rPr>
                <w:color w:val="000000"/>
                <w:lang w:val="ru-RU"/>
              </w:rPr>
            </w:pPr>
            <w:r w:rsidRPr="0070403E">
              <w:rPr>
                <w:lang w:val="ru-RU"/>
              </w:rPr>
              <w:t>Штраф в размере 20% такого ущерба</w:t>
            </w:r>
            <w:r>
              <w:rPr>
                <w:color w:val="000000"/>
                <w:lang w:val="ru-RU"/>
              </w:rPr>
              <w:t xml:space="preserve"> из причитающихся к выплате Контрагенту </w:t>
            </w:r>
            <w:r w:rsidRPr="0070403E">
              <w:rPr>
                <w:color w:val="000000"/>
                <w:lang w:val="ru-RU"/>
              </w:rPr>
              <w:t xml:space="preserve">денежных средств за выполненные работы, в </w:t>
            </w:r>
            <w:proofErr w:type="spellStart"/>
            <w:r w:rsidRPr="0070403E">
              <w:rPr>
                <w:color w:val="000000"/>
                <w:lang w:val="ru-RU"/>
              </w:rPr>
              <w:t>т.ч</w:t>
            </w:r>
            <w:proofErr w:type="spellEnd"/>
            <w:r w:rsidRPr="0070403E">
              <w:rPr>
                <w:color w:val="000000"/>
                <w:lang w:val="ru-RU"/>
              </w:rPr>
              <w:t>. из Отложенного платежа.</w:t>
            </w:r>
          </w:p>
          <w:p w14:paraId="73642448" w14:textId="77777777" w:rsidR="00C55EE7" w:rsidRPr="00760C97" w:rsidRDefault="00C55EE7" w:rsidP="00C55EE7">
            <w:pPr>
              <w:pStyle w:val="a1"/>
              <w:jc w:val="left"/>
              <w:rPr>
                <w:lang w:val="ru-RU"/>
              </w:rPr>
            </w:pPr>
          </w:p>
        </w:tc>
      </w:tr>
      <w:tr w:rsidR="0048177E" w:rsidRPr="0031562D" w14:paraId="4D89BFEA" w14:textId="77777777" w:rsidTr="0048177E">
        <w:trPr>
          <w:cantSplit/>
        </w:trPr>
        <w:tc>
          <w:tcPr>
            <w:tcW w:w="5000" w:type="pct"/>
            <w:gridSpan w:val="2"/>
            <w:shd w:val="clear" w:color="auto" w:fill="auto"/>
          </w:tcPr>
          <w:p w14:paraId="37EB00C8" w14:textId="4B380376" w:rsidR="0048177E" w:rsidRPr="0080712A" w:rsidRDefault="0048177E" w:rsidP="004936FB">
            <w:pPr>
              <w:pStyle w:val="a1"/>
              <w:keepNext/>
              <w:spacing w:after="60"/>
              <w:jc w:val="left"/>
              <w:rPr>
                <w:rFonts w:ascii="Times New Roman" w:hAnsi="Times New Roman"/>
                <w:lang w:val="ru-RU"/>
              </w:rPr>
            </w:pPr>
            <w:r w:rsidRPr="0080712A">
              <w:rPr>
                <w:i/>
                <w:lang w:val="ru-RU"/>
              </w:rPr>
              <w:t>Контрагент несёт следующую ответственность за нарушение требований по проведению сварочных работ</w:t>
            </w:r>
            <w:r>
              <w:rPr>
                <w:i/>
                <w:lang w:val="ru-RU"/>
              </w:rPr>
              <w:t>*</w:t>
            </w:r>
            <w:r w:rsidRPr="0080712A">
              <w:rPr>
                <w:i/>
                <w:lang w:val="ru-RU"/>
              </w:rPr>
              <w:t>:</w:t>
            </w:r>
          </w:p>
        </w:tc>
      </w:tr>
      <w:tr w:rsidR="0048177E" w:rsidRPr="004936FB" w14:paraId="4710DDCB" w14:textId="77777777" w:rsidTr="0048177E">
        <w:trPr>
          <w:cantSplit/>
          <w:trHeight w:val="1201"/>
        </w:trPr>
        <w:tc>
          <w:tcPr>
            <w:tcW w:w="3500" w:type="pct"/>
            <w:shd w:val="clear" w:color="auto" w:fill="auto"/>
          </w:tcPr>
          <w:p w14:paraId="389443E2" w14:textId="77777777" w:rsidR="0048177E" w:rsidRPr="0080712A" w:rsidRDefault="0048177E" w:rsidP="004936FB">
            <w:pPr>
              <w:pStyle w:val="3"/>
            </w:pPr>
            <w:r>
              <w:t>Выполнение</w:t>
            </w:r>
            <w:r w:rsidRPr="0080712A">
              <w:t xml:space="preserve"> работ без разработанной и согласованной технологической карты на ремонт оборудования либо с нарушениями технологии (отступления от согласованной технологической карты)</w:t>
            </w:r>
            <w:r>
              <w:t xml:space="preserve"> –</w:t>
            </w:r>
          </w:p>
        </w:tc>
        <w:tc>
          <w:tcPr>
            <w:tcW w:w="1500" w:type="pct"/>
            <w:shd w:val="clear" w:color="auto" w:fill="auto"/>
          </w:tcPr>
          <w:p w14:paraId="2AFD00B5" w14:textId="77777777" w:rsidR="0048177E" w:rsidRDefault="0048177E" w:rsidP="004936FB">
            <w:pPr>
              <w:pStyle w:val="a1"/>
              <w:jc w:val="left"/>
              <w:rPr>
                <w:lang w:val="ru-RU"/>
              </w:rPr>
            </w:pPr>
            <w:r>
              <w:rPr>
                <w:lang w:val="ru-RU"/>
              </w:rPr>
              <w:t>5</w:t>
            </w:r>
            <w:r w:rsidRPr="00400EC4">
              <w:rPr>
                <w:lang w:val="ru-RU"/>
              </w:rPr>
              <w:t>0 000 рублей за каждое нарушение.</w:t>
            </w:r>
          </w:p>
        </w:tc>
      </w:tr>
      <w:tr w:rsidR="0048177E" w:rsidRPr="004936FB" w14:paraId="0D30A07F" w14:textId="77777777" w:rsidTr="0048177E">
        <w:trPr>
          <w:cantSplit/>
          <w:trHeight w:val="1201"/>
        </w:trPr>
        <w:tc>
          <w:tcPr>
            <w:tcW w:w="3500" w:type="pct"/>
            <w:shd w:val="clear" w:color="auto" w:fill="auto"/>
          </w:tcPr>
          <w:p w14:paraId="6D199DDE" w14:textId="77777777" w:rsidR="0048177E" w:rsidRPr="0080712A" w:rsidRDefault="0048177E" w:rsidP="004936FB">
            <w:pPr>
              <w:pStyle w:val="3"/>
            </w:pPr>
            <w:r w:rsidRPr="0080712A">
              <w:lastRenderedPageBreak/>
              <w:t>Отсутствие у сварщика, выполняющего работу,  действующей аттестации НАКС на выполняемые виды работ</w:t>
            </w:r>
            <w:r>
              <w:t xml:space="preserve"> –</w:t>
            </w:r>
          </w:p>
        </w:tc>
        <w:tc>
          <w:tcPr>
            <w:tcW w:w="1500" w:type="pct"/>
            <w:shd w:val="clear" w:color="auto" w:fill="auto"/>
          </w:tcPr>
          <w:p w14:paraId="0ACA47C9" w14:textId="77777777" w:rsidR="0048177E" w:rsidRDefault="0048177E" w:rsidP="004936FB">
            <w:pPr>
              <w:pStyle w:val="a1"/>
              <w:jc w:val="left"/>
              <w:rPr>
                <w:lang w:val="ru-RU"/>
              </w:rPr>
            </w:pPr>
            <w:r>
              <w:rPr>
                <w:lang w:val="ru-RU"/>
              </w:rPr>
              <w:t>5</w:t>
            </w:r>
            <w:r w:rsidRPr="00400EC4">
              <w:rPr>
                <w:lang w:val="ru-RU"/>
              </w:rPr>
              <w:t>0 000 рублей за каждое нарушение.</w:t>
            </w:r>
          </w:p>
        </w:tc>
      </w:tr>
      <w:tr w:rsidR="0048177E" w:rsidRPr="004936FB" w14:paraId="5AC50F31" w14:textId="77777777" w:rsidTr="0048177E">
        <w:trPr>
          <w:cantSplit/>
          <w:trHeight w:val="1201"/>
        </w:trPr>
        <w:tc>
          <w:tcPr>
            <w:tcW w:w="3500" w:type="pct"/>
            <w:vMerge w:val="restart"/>
            <w:shd w:val="clear" w:color="auto" w:fill="auto"/>
          </w:tcPr>
          <w:p w14:paraId="1D89DDA3" w14:textId="77777777" w:rsidR="0048177E" w:rsidRPr="0080712A" w:rsidRDefault="0048177E" w:rsidP="004936FB">
            <w:pPr>
              <w:pStyle w:val="3"/>
            </w:pPr>
            <w:r w:rsidRPr="0080712A">
              <w:t>Отсутствие технологической карты на ремонт на месте проведения работ или отсутствие ознакомления персонала с технологической картой</w:t>
            </w:r>
            <w:r>
              <w:t xml:space="preserve"> –</w:t>
            </w:r>
          </w:p>
        </w:tc>
        <w:tc>
          <w:tcPr>
            <w:tcW w:w="1500" w:type="pct"/>
            <w:shd w:val="clear" w:color="auto" w:fill="auto"/>
          </w:tcPr>
          <w:p w14:paraId="4D088437" w14:textId="77777777" w:rsidR="0048177E" w:rsidRDefault="0048177E" w:rsidP="004936FB">
            <w:pPr>
              <w:pStyle w:val="a1"/>
              <w:jc w:val="left"/>
              <w:rPr>
                <w:lang w:val="ru-RU"/>
              </w:rPr>
            </w:pPr>
            <w:r>
              <w:rPr>
                <w:lang w:val="ru-RU"/>
              </w:rPr>
              <w:t>1</w:t>
            </w:r>
            <w:r w:rsidRPr="00400EC4">
              <w:rPr>
                <w:lang w:val="ru-RU"/>
              </w:rPr>
              <w:t xml:space="preserve">0 000 рублей за </w:t>
            </w:r>
            <w:r>
              <w:rPr>
                <w:lang w:val="ru-RU"/>
              </w:rPr>
              <w:t>первое</w:t>
            </w:r>
            <w:r w:rsidRPr="00400EC4">
              <w:rPr>
                <w:lang w:val="ru-RU"/>
              </w:rPr>
              <w:t xml:space="preserve"> нарушение.</w:t>
            </w:r>
          </w:p>
        </w:tc>
      </w:tr>
      <w:tr w:rsidR="0048177E" w:rsidRPr="004936FB" w14:paraId="37C29FD4" w14:textId="77777777" w:rsidTr="0048177E">
        <w:trPr>
          <w:cantSplit/>
          <w:trHeight w:val="1201"/>
        </w:trPr>
        <w:tc>
          <w:tcPr>
            <w:tcW w:w="3500" w:type="pct"/>
            <w:vMerge/>
            <w:shd w:val="clear" w:color="auto" w:fill="auto"/>
          </w:tcPr>
          <w:p w14:paraId="54E4A324" w14:textId="77777777" w:rsidR="0048177E" w:rsidRPr="0080712A" w:rsidRDefault="0048177E" w:rsidP="004936FB">
            <w:pPr>
              <w:pStyle w:val="3"/>
            </w:pPr>
          </w:p>
        </w:tc>
        <w:tc>
          <w:tcPr>
            <w:tcW w:w="1500" w:type="pct"/>
            <w:shd w:val="clear" w:color="auto" w:fill="auto"/>
          </w:tcPr>
          <w:p w14:paraId="62537BD6" w14:textId="77777777" w:rsidR="0048177E" w:rsidRDefault="0048177E" w:rsidP="004936FB">
            <w:pPr>
              <w:pStyle w:val="a1"/>
              <w:jc w:val="left"/>
              <w:rPr>
                <w:lang w:val="ru-RU"/>
              </w:rPr>
            </w:pPr>
            <w:r>
              <w:rPr>
                <w:lang w:val="ru-RU"/>
              </w:rPr>
              <w:t>20 000 рублей за повторное нарушение.</w:t>
            </w:r>
          </w:p>
        </w:tc>
      </w:tr>
      <w:tr w:rsidR="0048177E" w:rsidRPr="004936FB" w14:paraId="416B96B4" w14:textId="77777777" w:rsidTr="0048177E">
        <w:trPr>
          <w:cantSplit/>
          <w:trHeight w:val="1201"/>
        </w:trPr>
        <w:tc>
          <w:tcPr>
            <w:tcW w:w="3500" w:type="pct"/>
            <w:vMerge w:val="restart"/>
            <w:shd w:val="clear" w:color="auto" w:fill="auto"/>
          </w:tcPr>
          <w:p w14:paraId="407A4EC0" w14:textId="77777777" w:rsidR="0048177E" w:rsidRPr="0080712A" w:rsidRDefault="0048177E" w:rsidP="004936FB">
            <w:pPr>
              <w:pStyle w:val="3"/>
            </w:pPr>
            <w:r w:rsidRPr="0080712A">
              <w:t>Выполнение сборочно-сварочных работ с нарушением подготовки, хранения и применения сварочных материалов и/или оборудования (</w:t>
            </w:r>
            <w:proofErr w:type="spellStart"/>
            <w:r w:rsidRPr="0080712A">
              <w:t>термопеналы</w:t>
            </w:r>
            <w:proofErr w:type="spellEnd"/>
            <w:r w:rsidRPr="0080712A">
              <w:t>)</w:t>
            </w:r>
            <w:r>
              <w:t xml:space="preserve"> –</w:t>
            </w:r>
          </w:p>
        </w:tc>
        <w:tc>
          <w:tcPr>
            <w:tcW w:w="1500" w:type="pct"/>
            <w:shd w:val="clear" w:color="auto" w:fill="auto"/>
          </w:tcPr>
          <w:p w14:paraId="2F2BE136" w14:textId="77777777" w:rsidR="0048177E" w:rsidRDefault="0048177E" w:rsidP="004936FB">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6E82BB9B" w14:textId="77777777" w:rsidTr="0048177E">
        <w:trPr>
          <w:cantSplit/>
          <w:trHeight w:val="1201"/>
        </w:trPr>
        <w:tc>
          <w:tcPr>
            <w:tcW w:w="3500" w:type="pct"/>
            <w:vMerge/>
            <w:shd w:val="clear" w:color="auto" w:fill="auto"/>
          </w:tcPr>
          <w:p w14:paraId="5781592C" w14:textId="77777777" w:rsidR="0048177E" w:rsidRPr="0080712A" w:rsidRDefault="0048177E" w:rsidP="004936FB">
            <w:pPr>
              <w:pStyle w:val="3"/>
            </w:pPr>
          </w:p>
        </w:tc>
        <w:tc>
          <w:tcPr>
            <w:tcW w:w="1500" w:type="pct"/>
            <w:shd w:val="clear" w:color="auto" w:fill="auto"/>
          </w:tcPr>
          <w:p w14:paraId="1846C866" w14:textId="77777777" w:rsidR="0048177E" w:rsidRDefault="0048177E" w:rsidP="004936FB">
            <w:pPr>
              <w:pStyle w:val="a1"/>
              <w:jc w:val="left"/>
              <w:rPr>
                <w:lang w:val="ru-RU"/>
              </w:rPr>
            </w:pPr>
            <w:r>
              <w:rPr>
                <w:lang w:val="ru-RU"/>
              </w:rPr>
              <w:t>10 000 рублей за повторное нарушение.</w:t>
            </w:r>
          </w:p>
        </w:tc>
      </w:tr>
      <w:tr w:rsidR="0048177E" w:rsidRPr="004936FB" w14:paraId="0332F074" w14:textId="77777777" w:rsidTr="0048177E">
        <w:trPr>
          <w:cantSplit/>
          <w:trHeight w:val="1201"/>
        </w:trPr>
        <w:tc>
          <w:tcPr>
            <w:tcW w:w="3500" w:type="pct"/>
            <w:vMerge w:val="restart"/>
            <w:shd w:val="clear" w:color="auto" w:fill="auto"/>
          </w:tcPr>
          <w:p w14:paraId="28641F3F" w14:textId="77777777" w:rsidR="0048177E" w:rsidRPr="0080712A" w:rsidRDefault="0048177E" w:rsidP="004936FB">
            <w:pPr>
              <w:pStyle w:val="3"/>
            </w:pPr>
            <w:r w:rsidRPr="00C471E6">
              <w:t>Нарушение технологии и режимов проведения просушки и/или подогрева (предварительного, сопутствующего), термической обработки</w:t>
            </w:r>
            <w:r>
              <w:t xml:space="preserve"> –</w:t>
            </w:r>
          </w:p>
        </w:tc>
        <w:tc>
          <w:tcPr>
            <w:tcW w:w="1500" w:type="pct"/>
            <w:shd w:val="clear" w:color="auto" w:fill="auto"/>
          </w:tcPr>
          <w:p w14:paraId="240F8A22" w14:textId="77777777" w:rsidR="0048177E" w:rsidRDefault="0048177E" w:rsidP="004936FB">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19248ED8" w14:textId="77777777" w:rsidTr="0048177E">
        <w:trPr>
          <w:cantSplit/>
          <w:trHeight w:val="1201"/>
        </w:trPr>
        <w:tc>
          <w:tcPr>
            <w:tcW w:w="3500" w:type="pct"/>
            <w:vMerge/>
            <w:shd w:val="clear" w:color="auto" w:fill="auto"/>
          </w:tcPr>
          <w:p w14:paraId="543F4B29" w14:textId="77777777" w:rsidR="0048177E" w:rsidRPr="0080712A" w:rsidRDefault="0048177E" w:rsidP="004936FB">
            <w:pPr>
              <w:pStyle w:val="3"/>
            </w:pPr>
          </w:p>
        </w:tc>
        <w:tc>
          <w:tcPr>
            <w:tcW w:w="1500" w:type="pct"/>
            <w:shd w:val="clear" w:color="auto" w:fill="auto"/>
          </w:tcPr>
          <w:p w14:paraId="1B334681" w14:textId="77777777" w:rsidR="0048177E" w:rsidRDefault="0048177E" w:rsidP="004936FB">
            <w:pPr>
              <w:pStyle w:val="a1"/>
              <w:jc w:val="left"/>
              <w:rPr>
                <w:lang w:val="ru-RU"/>
              </w:rPr>
            </w:pPr>
            <w:r>
              <w:rPr>
                <w:lang w:val="ru-RU"/>
              </w:rPr>
              <w:t>20 000 рублей за повторное нарушение.</w:t>
            </w:r>
          </w:p>
        </w:tc>
      </w:tr>
      <w:tr w:rsidR="0048177E" w:rsidRPr="004936FB" w14:paraId="2486F59B" w14:textId="77777777" w:rsidTr="0048177E">
        <w:trPr>
          <w:cantSplit/>
          <w:trHeight w:val="1201"/>
        </w:trPr>
        <w:tc>
          <w:tcPr>
            <w:tcW w:w="3500" w:type="pct"/>
            <w:vMerge w:val="restart"/>
            <w:shd w:val="clear" w:color="auto" w:fill="auto"/>
          </w:tcPr>
          <w:p w14:paraId="2A88AEFD" w14:textId="77777777" w:rsidR="0048177E" w:rsidRPr="0080712A" w:rsidRDefault="0048177E" w:rsidP="004936FB">
            <w:pPr>
              <w:pStyle w:val="3"/>
            </w:pPr>
            <w:r w:rsidRPr="00C471E6">
              <w:t>В</w:t>
            </w:r>
            <w:r>
              <w:t>ыявление сварщика, выполняющего работы</w:t>
            </w:r>
            <w:r w:rsidRPr="00C471E6">
              <w:t xml:space="preserve"> без предварительной сварки контрольного сварного соединения (КСС) на выполняемые виды работ</w:t>
            </w:r>
            <w:r>
              <w:t xml:space="preserve"> –</w:t>
            </w:r>
          </w:p>
        </w:tc>
        <w:tc>
          <w:tcPr>
            <w:tcW w:w="1500" w:type="pct"/>
            <w:shd w:val="clear" w:color="auto" w:fill="auto"/>
          </w:tcPr>
          <w:p w14:paraId="58ADF46E" w14:textId="77777777" w:rsidR="0048177E" w:rsidRDefault="0048177E" w:rsidP="004936FB">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473DB940" w14:textId="77777777" w:rsidTr="0048177E">
        <w:trPr>
          <w:cantSplit/>
          <w:trHeight w:val="1201"/>
        </w:trPr>
        <w:tc>
          <w:tcPr>
            <w:tcW w:w="3500" w:type="pct"/>
            <w:vMerge/>
            <w:shd w:val="clear" w:color="auto" w:fill="auto"/>
          </w:tcPr>
          <w:p w14:paraId="68890662" w14:textId="77777777" w:rsidR="0048177E" w:rsidRPr="0080712A" w:rsidRDefault="0048177E" w:rsidP="004936FB">
            <w:pPr>
              <w:pStyle w:val="3"/>
            </w:pPr>
          </w:p>
        </w:tc>
        <w:tc>
          <w:tcPr>
            <w:tcW w:w="1500" w:type="pct"/>
            <w:shd w:val="clear" w:color="auto" w:fill="auto"/>
          </w:tcPr>
          <w:p w14:paraId="6BC6DDF4" w14:textId="77777777" w:rsidR="0048177E" w:rsidRDefault="0048177E" w:rsidP="004936FB">
            <w:pPr>
              <w:pStyle w:val="a1"/>
              <w:jc w:val="left"/>
              <w:rPr>
                <w:lang w:val="ru-RU"/>
              </w:rPr>
            </w:pPr>
            <w:r>
              <w:rPr>
                <w:lang w:val="ru-RU"/>
              </w:rPr>
              <w:t>20 000 рублей за повторное нарушение.</w:t>
            </w:r>
          </w:p>
        </w:tc>
      </w:tr>
      <w:tr w:rsidR="0048177E" w:rsidRPr="004936FB" w14:paraId="1EEEF49E" w14:textId="77777777" w:rsidTr="0048177E">
        <w:trPr>
          <w:cantSplit/>
          <w:trHeight w:val="1201"/>
        </w:trPr>
        <w:tc>
          <w:tcPr>
            <w:tcW w:w="3500" w:type="pct"/>
            <w:vMerge w:val="restart"/>
            <w:shd w:val="clear" w:color="auto" w:fill="auto"/>
          </w:tcPr>
          <w:p w14:paraId="25F89D66" w14:textId="77777777" w:rsidR="0048177E" w:rsidRPr="0080712A" w:rsidRDefault="0048177E" w:rsidP="004936FB">
            <w:pPr>
              <w:pStyle w:val="3"/>
            </w:pPr>
            <w:r w:rsidRPr="00C471E6">
              <w:t>Выполнени</w:t>
            </w:r>
            <w:r>
              <w:t>е</w:t>
            </w:r>
            <w:r w:rsidRPr="00C471E6">
              <w:t xml:space="preserve"> сборочно-сварочных работ с нарушением технологии сварки (зачистка </w:t>
            </w:r>
            <w:proofErr w:type="spellStart"/>
            <w:r w:rsidRPr="00C471E6">
              <w:t>околошовной</w:t>
            </w:r>
            <w:proofErr w:type="spellEnd"/>
            <w:r w:rsidRPr="00C471E6">
              <w:t xml:space="preserve"> зоны, защитные укрытия, геометрия кромок, прихватки, кол-во </w:t>
            </w:r>
            <w:r w:rsidRPr="00C471E6">
              <w:lastRenderedPageBreak/>
              <w:t xml:space="preserve">проходов, смещение замков, клеймение, </w:t>
            </w:r>
            <w:proofErr w:type="spellStart"/>
            <w:r w:rsidRPr="00C471E6">
              <w:t>зачистные</w:t>
            </w:r>
            <w:proofErr w:type="spellEnd"/>
            <w:r w:rsidRPr="00C471E6">
              <w:t xml:space="preserve"> материалы)</w:t>
            </w:r>
            <w:r>
              <w:t xml:space="preserve"> –</w:t>
            </w:r>
          </w:p>
        </w:tc>
        <w:tc>
          <w:tcPr>
            <w:tcW w:w="1500" w:type="pct"/>
            <w:shd w:val="clear" w:color="auto" w:fill="auto"/>
          </w:tcPr>
          <w:p w14:paraId="4DBB2107" w14:textId="77777777" w:rsidR="0048177E" w:rsidRDefault="0048177E" w:rsidP="004936FB">
            <w:pPr>
              <w:pStyle w:val="a1"/>
              <w:jc w:val="left"/>
              <w:rPr>
                <w:lang w:val="ru-RU"/>
              </w:rPr>
            </w:pPr>
            <w:r>
              <w:rPr>
                <w:lang w:val="ru-RU"/>
              </w:rPr>
              <w:lastRenderedPageBreak/>
              <w:t>5</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0AD24B27" w14:textId="77777777" w:rsidTr="0048177E">
        <w:trPr>
          <w:cantSplit/>
          <w:trHeight w:val="1201"/>
        </w:trPr>
        <w:tc>
          <w:tcPr>
            <w:tcW w:w="3500" w:type="pct"/>
            <w:vMerge/>
            <w:shd w:val="clear" w:color="auto" w:fill="auto"/>
          </w:tcPr>
          <w:p w14:paraId="502B1A87" w14:textId="77777777" w:rsidR="0048177E" w:rsidRPr="0080712A" w:rsidRDefault="0048177E" w:rsidP="004936FB">
            <w:pPr>
              <w:pStyle w:val="3"/>
            </w:pPr>
          </w:p>
        </w:tc>
        <w:tc>
          <w:tcPr>
            <w:tcW w:w="1500" w:type="pct"/>
            <w:shd w:val="clear" w:color="auto" w:fill="auto"/>
          </w:tcPr>
          <w:p w14:paraId="20A591AD" w14:textId="77777777" w:rsidR="0048177E" w:rsidRDefault="0048177E" w:rsidP="004936FB">
            <w:pPr>
              <w:pStyle w:val="a1"/>
              <w:jc w:val="left"/>
              <w:rPr>
                <w:lang w:val="ru-RU"/>
              </w:rPr>
            </w:pPr>
            <w:r>
              <w:rPr>
                <w:lang w:val="ru-RU"/>
              </w:rPr>
              <w:t>10 000 рублей за повторное нарушение.</w:t>
            </w:r>
          </w:p>
        </w:tc>
      </w:tr>
      <w:tr w:rsidR="0048177E" w:rsidRPr="004936FB" w14:paraId="18758058" w14:textId="77777777" w:rsidTr="0048177E">
        <w:trPr>
          <w:cantSplit/>
          <w:trHeight w:val="1201"/>
        </w:trPr>
        <w:tc>
          <w:tcPr>
            <w:tcW w:w="3500" w:type="pct"/>
            <w:vMerge w:val="restart"/>
            <w:shd w:val="clear" w:color="auto" w:fill="auto"/>
          </w:tcPr>
          <w:p w14:paraId="4099DE93" w14:textId="77777777" w:rsidR="0048177E" w:rsidRPr="00880300" w:rsidRDefault="0048177E" w:rsidP="004936FB">
            <w:pPr>
              <w:pStyle w:val="3"/>
            </w:pPr>
            <w:r w:rsidRPr="00880300">
              <w:t>Отсутствие контроля кромок перед выполнением сварного соединения (визуально-измерительный контроль, цветная дефектоскопия)</w:t>
            </w:r>
            <w:r>
              <w:t>, при необходимости такого контроля –</w:t>
            </w:r>
          </w:p>
        </w:tc>
        <w:tc>
          <w:tcPr>
            <w:tcW w:w="1500" w:type="pct"/>
            <w:shd w:val="clear" w:color="auto" w:fill="auto"/>
          </w:tcPr>
          <w:p w14:paraId="69FC8B36" w14:textId="77777777" w:rsidR="0048177E" w:rsidRDefault="0048177E" w:rsidP="004936FB">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48177E" w:rsidRPr="004936FB" w14:paraId="77F540F2" w14:textId="77777777" w:rsidTr="0048177E">
        <w:trPr>
          <w:cantSplit/>
          <w:trHeight w:val="1201"/>
        </w:trPr>
        <w:tc>
          <w:tcPr>
            <w:tcW w:w="3500" w:type="pct"/>
            <w:vMerge/>
            <w:shd w:val="clear" w:color="auto" w:fill="auto"/>
          </w:tcPr>
          <w:p w14:paraId="6EC96EC2" w14:textId="77777777" w:rsidR="0048177E" w:rsidRPr="0080712A" w:rsidRDefault="0048177E" w:rsidP="004936FB">
            <w:pPr>
              <w:pStyle w:val="3"/>
            </w:pPr>
          </w:p>
        </w:tc>
        <w:tc>
          <w:tcPr>
            <w:tcW w:w="1500" w:type="pct"/>
            <w:shd w:val="clear" w:color="auto" w:fill="auto"/>
          </w:tcPr>
          <w:p w14:paraId="7A0ACE91" w14:textId="77777777" w:rsidR="0048177E" w:rsidRDefault="0048177E" w:rsidP="004936FB">
            <w:pPr>
              <w:pStyle w:val="a1"/>
              <w:jc w:val="left"/>
              <w:rPr>
                <w:lang w:val="ru-RU"/>
              </w:rPr>
            </w:pPr>
            <w:r>
              <w:rPr>
                <w:lang w:val="ru-RU"/>
              </w:rPr>
              <w:t>10 000 рублей за повторное нарушение.</w:t>
            </w:r>
          </w:p>
          <w:p w14:paraId="40AAEA8F" w14:textId="7F36F2BA" w:rsidR="00C55EE7" w:rsidRDefault="00C55EE7" w:rsidP="004936FB">
            <w:pPr>
              <w:pStyle w:val="a1"/>
              <w:jc w:val="left"/>
              <w:rPr>
                <w:lang w:val="ru-RU"/>
              </w:rPr>
            </w:pPr>
          </w:p>
        </w:tc>
      </w:tr>
    </w:tbl>
    <w:p w14:paraId="16C96B51" w14:textId="77777777" w:rsidR="0048177E" w:rsidRPr="00400EC4" w:rsidRDefault="0048177E" w:rsidP="0048177E">
      <w:pPr>
        <w:pStyle w:val="a1"/>
        <w:rPr>
          <w:lang w:val="ru-RU"/>
        </w:rPr>
      </w:pPr>
    </w:p>
    <w:p w14:paraId="4826CF61" w14:textId="77777777" w:rsidR="0048177E" w:rsidRDefault="0048177E" w:rsidP="0048177E">
      <w:pPr>
        <w:rPr>
          <w:lang w:val="ru-RU"/>
        </w:rPr>
      </w:pPr>
      <w:r>
        <w:rPr>
          <w:lang w:val="ru-RU"/>
        </w:rPr>
        <w:t xml:space="preserve">*основанием </w:t>
      </w:r>
      <w:r w:rsidRPr="00651841">
        <w:rPr>
          <w:lang w:val="ru-RU"/>
        </w:rPr>
        <w:t xml:space="preserve">для применения </w:t>
      </w:r>
      <w:r>
        <w:rPr>
          <w:lang w:val="ru-RU"/>
        </w:rPr>
        <w:t xml:space="preserve">данных </w:t>
      </w:r>
      <w:r w:rsidRPr="00651841">
        <w:rPr>
          <w:lang w:val="ru-RU"/>
        </w:rPr>
        <w:t>мер ответственности является Акт о нарушении требований при проведении сварочных работ</w:t>
      </w:r>
      <w:r>
        <w:rPr>
          <w:lang w:val="ru-RU"/>
        </w:rPr>
        <w:t xml:space="preserve"> (далее – Акт)</w:t>
      </w:r>
      <w:r w:rsidRPr="00651841">
        <w:rPr>
          <w:lang w:val="ru-RU"/>
        </w:rPr>
        <w:t>, составленный представителем Компании.</w:t>
      </w:r>
      <w:r>
        <w:rPr>
          <w:lang w:val="ru-RU"/>
        </w:rPr>
        <w:t xml:space="preserve"> </w:t>
      </w:r>
    </w:p>
    <w:p w14:paraId="13EE849F" w14:textId="77777777" w:rsidR="0048177E" w:rsidRDefault="0048177E" w:rsidP="0048177E">
      <w:pPr>
        <w:rPr>
          <w:lang w:val="ru-RU"/>
        </w:rPr>
      </w:pPr>
      <w:r w:rsidRPr="00A45A19">
        <w:rPr>
          <w:color w:val="000000"/>
          <w:lang w:val="ru-RU"/>
        </w:rPr>
        <w:t>Для участия в оформлении Акта Компания привлекает (вызывает) представителя Контрагента. В случае отказа от подписания Акта или неприбытия представителя Контрагента для оформления Акта в установленное Компанией место и время, Компания составляет и подписывает Акты в одностороннем порядке с отметкой об отказе (неявке) представителя Контрагента</w:t>
      </w:r>
      <w:r w:rsidRPr="00A45A19">
        <w:rPr>
          <w:rStyle w:val="FontStyle41"/>
          <w:sz w:val="24"/>
          <w:szCs w:val="24"/>
          <w:lang w:val="ru-RU"/>
        </w:rPr>
        <w:t>.</w:t>
      </w:r>
      <w:r w:rsidRPr="00A45A19">
        <w:rPr>
          <w:lang w:val="ru-RU"/>
        </w:rPr>
        <w:t xml:space="preserve"> </w:t>
      </w:r>
    </w:p>
    <w:p w14:paraId="40628D12" w14:textId="77777777" w:rsidR="0048177E" w:rsidRPr="007F1E1F" w:rsidRDefault="0048177E" w:rsidP="0048177E">
      <w:pPr>
        <w:rPr>
          <w:color w:val="000000"/>
          <w:lang w:val="ru-RU"/>
        </w:rPr>
      </w:pPr>
      <w:r w:rsidRPr="00A45A19">
        <w:rPr>
          <w:color w:val="000000"/>
          <w:lang w:val="ru-RU"/>
        </w:rPr>
        <w:t>При наличии Акта</w:t>
      </w:r>
      <w:r>
        <w:rPr>
          <w:color w:val="000000"/>
          <w:lang w:val="ru-RU"/>
        </w:rPr>
        <w:t>, оформленного</w:t>
      </w:r>
      <w:r w:rsidRPr="00A45A19">
        <w:rPr>
          <w:color w:val="000000"/>
          <w:lang w:val="ru-RU"/>
        </w:rPr>
        <w:t xml:space="preserve"> в установленном порядке, Контрагент обязан уплатить неустойку (штраф) в течение 10 календарных дней с момента предъявления претензии.   </w:t>
      </w:r>
    </w:p>
    <w:p w14:paraId="144965E7" w14:textId="77777777" w:rsidR="0048177E" w:rsidRDefault="0048177E" w:rsidP="00881A4C">
      <w:pPr>
        <w:pStyle w:val="a1"/>
        <w:ind w:hanging="851"/>
        <w:rPr>
          <w:b/>
          <w:lang w:val="ru-RU"/>
        </w:rPr>
      </w:pPr>
    </w:p>
    <w:p w14:paraId="0D3527F8" w14:textId="49170C8D" w:rsidR="00881A4C" w:rsidRPr="00760C97" w:rsidRDefault="00881A4C" w:rsidP="00881A4C">
      <w:pPr>
        <w:pStyle w:val="a1"/>
        <w:ind w:hanging="851"/>
        <w:rPr>
          <w:lang w:val="ru-RU"/>
        </w:rPr>
      </w:pPr>
      <w:r w:rsidRPr="00760C97">
        <w:rPr>
          <w:b/>
          <w:lang w:val="ru-RU"/>
        </w:rPr>
        <w:t>13</w:t>
      </w:r>
      <w:r w:rsidRPr="00760C97">
        <w:rPr>
          <w:b/>
          <w:lang w:val="ru-RU"/>
        </w:rPr>
        <w:tab/>
        <w:t>ПРИОСТАНОВКА РАБОТ</w:t>
      </w:r>
    </w:p>
    <w:p w14:paraId="19F1DAF3" w14:textId="1C91A44A" w:rsidR="00881A4C" w:rsidRPr="00760C97" w:rsidRDefault="00881A4C" w:rsidP="00881A4C">
      <w:pPr>
        <w:pStyle w:val="a1"/>
        <w:ind w:hanging="851"/>
        <w:rPr>
          <w:lang w:val="ru-RU"/>
        </w:rPr>
      </w:pPr>
      <w:r w:rsidRPr="00760C97">
        <w:rPr>
          <w:lang w:val="ru-RU"/>
        </w:rPr>
        <w:t>13.1</w:t>
      </w:r>
      <w:r w:rsidRPr="00760C97">
        <w:rPr>
          <w:lang w:val="ru-RU"/>
        </w:rPr>
        <w:tab/>
        <w:t xml:space="preserve">Компания вправе в любое время дать указание Контрагенту приостановить выполнение всех или части работ. </w:t>
      </w:r>
    </w:p>
    <w:p w14:paraId="4B4AFE4E" w14:textId="1B891842" w:rsidR="00881A4C" w:rsidRPr="00760C97" w:rsidRDefault="00881A4C" w:rsidP="00881A4C">
      <w:pPr>
        <w:pStyle w:val="a1"/>
        <w:ind w:hanging="851"/>
        <w:rPr>
          <w:lang w:val="ru-RU"/>
        </w:rPr>
      </w:pPr>
      <w:r w:rsidRPr="00760C97">
        <w:rPr>
          <w:lang w:val="ru-RU"/>
        </w:rPr>
        <w:t>13.2  В течение периода приостановки Контрагент обязан обеспечить сохранность незавершенного результата работ, материалов и оборудования, их охрану, а также их защиту от какой-либо порчи, гибели или повреждения.</w:t>
      </w:r>
    </w:p>
    <w:p w14:paraId="170ACC6E" w14:textId="456EF76A" w:rsidR="00881A4C" w:rsidRPr="00760C97" w:rsidRDefault="004E364D" w:rsidP="00881A4C">
      <w:pPr>
        <w:pStyle w:val="a1"/>
        <w:ind w:hanging="851"/>
        <w:rPr>
          <w:lang w:val="ru-RU"/>
        </w:rPr>
      </w:pPr>
      <w:r w:rsidRPr="00760C97">
        <w:rPr>
          <w:lang w:val="ru-RU"/>
        </w:rPr>
        <w:t>13.3</w:t>
      </w:r>
      <w:r w:rsidR="00881A4C" w:rsidRPr="00760C97">
        <w:rPr>
          <w:lang w:val="ru-RU"/>
        </w:rPr>
        <w:tab/>
        <w:t>Если вследст</w:t>
      </w:r>
      <w:r w:rsidRPr="00760C97">
        <w:rPr>
          <w:lang w:val="ru-RU"/>
        </w:rPr>
        <w:t>вие выполнения указаний Компании о приостановке у Контрагента возникну</w:t>
      </w:r>
      <w:r w:rsidR="00881A4C" w:rsidRPr="00760C97">
        <w:rPr>
          <w:lang w:val="ru-RU"/>
        </w:rPr>
        <w:t xml:space="preserve">т задержка и/или дополнительные разумно обоснованные и документально подтвержденные расходы, то </w:t>
      </w:r>
      <w:r w:rsidRPr="00760C97">
        <w:rPr>
          <w:lang w:val="ru-RU"/>
        </w:rPr>
        <w:t xml:space="preserve">Контрагент </w:t>
      </w:r>
      <w:r w:rsidR="00881A4C" w:rsidRPr="00760C97">
        <w:rPr>
          <w:lang w:val="ru-RU"/>
        </w:rPr>
        <w:t>об</w:t>
      </w:r>
      <w:r w:rsidRPr="00760C97">
        <w:rPr>
          <w:lang w:val="ru-RU"/>
        </w:rPr>
        <w:t>язан уведомить об этом Компанию</w:t>
      </w:r>
      <w:r w:rsidR="00881A4C" w:rsidRPr="00760C97">
        <w:rPr>
          <w:lang w:val="ru-RU"/>
        </w:rPr>
        <w:t>. Посл</w:t>
      </w:r>
      <w:r w:rsidRPr="00760C97">
        <w:rPr>
          <w:lang w:val="ru-RU"/>
        </w:rPr>
        <w:t>е получения такого уведомления Компания</w:t>
      </w:r>
      <w:r w:rsidR="00881A4C" w:rsidRPr="00760C97">
        <w:rPr>
          <w:lang w:val="ru-RU"/>
        </w:rPr>
        <w:t xml:space="preserve"> обязан</w:t>
      </w:r>
      <w:r w:rsidRPr="00760C97">
        <w:rPr>
          <w:lang w:val="ru-RU"/>
        </w:rPr>
        <w:t>а</w:t>
      </w:r>
      <w:r w:rsidR="00881A4C" w:rsidRPr="00760C97">
        <w:rPr>
          <w:lang w:val="ru-RU"/>
        </w:rPr>
        <w:t xml:space="preserve"> </w:t>
      </w:r>
      <w:r w:rsidRPr="00760C97">
        <w:rPr>
          <w:lang w:val="ru-RU"/>
        </w:rPr>
        <w:t xml:space="preserve">информировать Контрагента </w:t>
      </w:r>
      <w:r w:rsidR="00881A4C" w:rsidRPr="00760C97">
        <w:rPr>
          <w:lang w:val="ru-RU"/>
        </w:rPr>
        <w:t>о:</w:t>
      </w:r>
    </w:p>
    <w:p w14:paraId="1451667D" w14:textId="1B374507" w:rsidR="00881A4C" w:rsidRPr="00760C97" w:rsidRDefault="004E364D" w:rsidP="004E364D">
      <w:pPr>
        <w:pStyle w:val="a1"/>
        <w:rPr>
          <w:lang w:val="ru-RU"/>
        </w:rPr>
      </w:pPr>
      <w:r w:rsidRPr="00760C97">
        <w:rPr>
          <w:lang w:val="ru-RU"/>
        </w:rPr>
        <w:t>(</w:t>
      </w:r>
      <w:proofErr w:type="spellStart"/>
      <w:r w:rsidRPr="00760C97">
        <w:rPr>
          <w:lang w:val="en-US"/>
        </w:rPr>
        <w:t>i</w:t>
      </w:r>
      <w:proofErr w:type="spellEnd"/>
      <w:r w:rsidRPr="00760C97">
        <w:rPr>
          <w:lang w:val="ru-RU"/>
        </w:rPr>
        <w:t xml:space="preserve">) </w:t>
      </w:r>
      <w:r w:rsidR="00881A4C" w:rsidRPr="00760C97">
        <w:rPr>
          <w:lang w:val="ru-RU"/>
        </w:rPr>
        <w:t>периоде п</w:t>
      </w:r>
      <w:r w:rsidRPr="00760C97">
        <w:rPr>
          <w:lang w:val="ru-RU"/>
        </w:rPr>
        <w:t>родления срока выполнения работ</w:t>
      </w:r>
      <w:r w:rsidR="00881A4C" w:rsidRPr="00760C97">
        <w:rPr>
          <w:lang w:val="ru-RU"/>
        </w:rPr>
        <w:t>;</w:t>
      </w:r>
    </w:p>
    <w:p w14:paraId="11D58AAD" w14:textId="0D6BDC1C" w:rsidR="00881A4C" w:rsidRPr="00760C97" w:rsidRDefault="004E364D" w:rsidP="004E364D">
      <w:pPr>
        <w:pStyle w:val="a1"/>
        <w:ind w:hanging="142"/>
        <w:rPr>
          <w:lang w:val="ru-RU"/>
        </w:rPr>
      </w:pPr>
      <w:r w:rsidRPr="00760C97">
        <w:rPr>
          <w:lang w:val="ru-RU"/>
        </w:rPr>
        <w:t xml:space="preserve"> (</w:t>
      </w:r>
      <w:r w:rsidRPr="00760C97">
        <w:rPr>
          <w:lang w:val="en-US"/>
        </w:rPr>
        <w:t>ii</w:t>
      </w:r>
      <w:r w:rsidRPr="00760C97">
        <w:rPr>
          <w:lang w:val="ru-RU"/>
        </w:rPr>
        <w:t xml:space="preserve">) </w:t>
      </w:r>
      <w:r w:rsidR="00881A4C" w:rsidRPr="00760C97">
        <w:rPr>
          <w:lang w:val="ru-RU"/>
        </w:rPr>
        <w:t xml:space="preserve">сумме дополнительных расходов, которая должна быть прибавлена к стоимости работ. </w:t>
      </w:r>
    </w:p>
    <w:p w14:paraId="4835CA57" w14:textId="6432499F" w:rsidR="00881A4C" w:rsidRPr="00760C97" w:rsidRDefault="004E364D" w:rsidP="00881A4C">
      <w:pPr>
        <w:pStyle w:val="a1"/>
        <w:ind w:hanging="851"/>
        <w:rPr>
          <w:lang w:val="ru-RU"/>
        </w:rPr>
      </w:pPr>
      <w:r w:rsidRPr="00760C97">
        <w:rPr>
          <w:lang w:val="ru-RU"/>
        </w:rPr>
        <w:t>1</w:t>
      </w:r>
      <w:r w:rsidR="00881A4C" w:rsidRPr="00760C97">
        <w:rPr>
          <w:lang w:val="ru-RU"/>
        </w:rPr>
        <w:t>3.</w:t>
      </w:r>
      <w:r w:rsidRPr="00760C97">
        <w:rPr>
          <w:lang w:val="ru-RU"/>
        </w:rPr>
        <w:t>4</w:t>
      </w:r>
      <w:r w:rsidR="00881A4C" w:rsidRPr="00760C97">
        <w:rPr>
          <w:lang w:val="ru-RU"/>
        </w:rPr>
        <w:tab/>
      </w:r>
      <w:r w:rsidRPr="00760C97">
        <w:rPr>
          <w:lang w:val="ru-RU"/>
        </w:rPr>
        <w:t>Контрагент</w:t>
      </w:r>
      <w:r w:rsidR="00881A4C" w:rsidRPr="00760C97">
        <w:rPr>
          <w:lang w:val="ru-RU"/>
        </w:rPr>
        <w:t xml:space="preserve"> не имеет права на продление срока выполнения работ и/или на возмещение расходов на устранение каких-либо недостатков, повреждений или порчи, </w:t>
      </w:r>
      <w:r w:rsidR="00881A4C" w:rsidRPr="00760C97">
        <w:rPr>
          <w:lang w:val="ru-RU"/>
        </w:rPr>
        <w:lastRenderedPageBreak/>
        <w:t xml:space="preserve">возникших вследствие недостатков в работе, </w:t>
      </w:r>
      <w:r w:rsidRPr="00760C97">
        <w:rPr>
          <w:lang w:val="ru-RU"/>
        </w:rPr>
        <w:t xml:space="preserve">предоставленных им </w:t>
      </w:r>
      <w:r w:rsidR="00881A4C" w:rsidRPr="00760C97">
        <w:rPr>
          <w:lang w:val="ru-RU"/>
        </w:rPr>
        <w:t xml:space="preserve">материалах или оборудовании, или непринятия </w:t>
      </w:r>
      <w:r w:rsidRPr="00760C97">
        <w:rPr>
          <w:lang w:val="ru-RU"/>
        </w:rPr>
        <w:t xml:space="preserve">им </w:t>
      </w:r>
      <w:r w:rsidR="00881A4C" w:rsidRPr="00760C97">
        <w:rPr>
          <w:lang w:val="ru-RU"/>
        </w:rPr>
        <w:t>мер, предусмотренных</w:t>
      </w:r>
      <w:r w:rsidRPr="00760C97">
        <w:rPr>
          <w:lang w:val="ru-RU"/>
        </w:rPr>
        <w:t xml:space="preserve"> настоящим разделом</w:t>
      </w:r>
      <w:r w:rsidR="00881A4C" w:rsidRPr="00760C97">
        <w:rPr>
          <w:lang w:val="ru-RU"/>
        </w:rPr>
        <w:t>.</w:t>
      </w:r>
    </w:p>
    <w:p w14:paraId="52A04DFC" w14:textId="51E1785B" w:rsidR="00881A4C" w:rsidRPr="00760C97" w:rsidRDefault="001F3C1C" w:rsidP="00881A4C">
      <w:pPr>
        <w:pStyle w:val="a1"/>
        <w:ind w:hanging="851"/>
        <w:rPr>
          <w:lang w:val="ru-RU"/>
        </w:rPr>
      </w:pPr>
      <w:r w:rsidRPr="00760C97">
        <w:rPr>
          <w:lang w:val="ru-RU"/>
        </w:rPr>
        <w:t>13.5</w:t>
      </w:r>
      <w:r w:rsidR="004E364D" w:rsidRPr="00760C97">
        <w:rPr>
          <w:lang w:val="ru-RU"/>
        </w:rPr>
        <w:tab/>
      </w:r>
      <w:r w:rsidR="00881A4C" w:rsidRPr="00760C97">
        <w:rPr>
          <w:lang w:val="ru-RU"/>
        </w:rPr>
        <w:t xml:space="preserve">Если приостановка </w:t>
      </w:r>
      <w:r w:rsidR="004E364D" w:rsidRPr="00760C97">
        <w:rPr>
          <w:lang w:val="ru-RU"/>
        </w:rPr>
        <w:t>продолжается</w:t>
      </w:r>
      <w:r w:rsidR="00881A4C" w:rsidRPr="00760C97">
        <w:rPr>
          <w:lang w:val="ru-RU"/>
        </w:rPr>
        <w:t xml:space="preserve"> </w:t>
      </w:r>
      <w:r w:rsidR="004E364D" w:rsidRPr="00760C97">
        <w:rPr>
          <w:lang w:val="ru-RU"/>
        </w:rPr>
        <w:t>более 30</w:t>
      </w:r>
      <w:r w:rsidR="00881A4C" w:rsidRPr="00760C97">
        <w:rPr>
          <w:lang w:val="ru-RU"/>
        </w:rPr>
        <w:t xml:space="preserve"> календарных дней </w:t>
      </w:r>
      <w:r w:rsidR="004E364D" w:rsidRPr="00760C97">
        <w:rPr>
          <w:lang w:val="ru-RU"/>
        </w:rPr>
        <w:t>и возникла не по вине Контрагента</w:t>
      </w:r>
      <w:r w:rsidR="00881A4C" w:rsidRPr="00760C97">
        <w:rPr>
          <w:lang w:val="ru-RU"/>
        </w:rPr>
        <w:t xml:space="preserve">, </w:t>
      </w:r>
      <w:r w:rsidR="004E364D" w:rsidRPr="00760C97">
        <w:rPr>
          <w:lang w:val="ru-RU"/>
        </w:rPr>
        <w:t xml:space="preserve">он </w:t>
      </w:r>
      <w:r w:rsidR="00881A4C" w:rsidRPr="00760C97">
        <w:rPr>
          <w:lang w:val="ru-RU"/>
        </w:rPr>
        <w:t xml:space="preserve">может направить </w:t>
      </w:r>
      <w:r w:rsidR="004E364D" w:rsidRPr="00760C97">
        <w:rPr>
          <w:lang w:val="ru-RU"/>
        </w:rPr>
        <w:t xml:space="preserve">Компании </w:t>
      </w:r>
      <w:r w:rsidRPr="00760C97">
        <w:rPr>
          <w:lang w:val="ru-RU"/>
        </w:rPr>
        <w:t>просьбу</w:t>
      </w:r>
      <w:r w:rsidR="00881A4C" w:rsidRPr="00760C97">
        <w:rPr>
          <w:lang w:val="ru-RU"/>
        </w:rPr>
        <w:t xml:space="preserve"> о выдаче разрешения на продолжение приостановленных работ. Если такое разрешение не будет предоставлено </w:t>
      </w:r>
      <w:r w:rsidRPr="00760C97">
        <w:rPr>
          <w:lang w:val="ru-RU"/>
        </w:rPr>
        <w:t>Компанией в течение 5</w:t>
      </w:r>
      <w:r w:rsidR="00881A4C" w:rsidRPr="00760C97">
        <w:rPr>
          <w:lang w:val="ru-RU"/>
        </w:rPr>
        <w:t xml:space="preserve"> рабочих дней</w:t>
      </w:r>
      <w:r w:rsidRPr="00760C97">
        <w:rPr>
          <w:lang w:val="ru-RU"/>
        </w:rPr>
        <w:t>, данная</w:t>
      </w:r>
      <w:r w:rsidR="00881A4C" w:rsidRPr="00760C97">
        <w:rPr>
          <w:lang w:val="ru-RU"/>
        </w:rPr>
        <w:t xml:space="preserve"> </w:t>
      </w:r>
      <w:r w:rsidRPr="00760C97">
        <w:rPr>
          <w:lang w:val="ru-RU"/>
        </w:rPr>
        <w:t xml:space="preserve">приостановка считается изменением условий Договора и </w:t>
      </w:r>
      <w:r w:rsidR="00881A4C" w:rsidRPr="00760C97">
        <w:rPr>
          <w:lang w:val="ru-RU"/>
        </w:rPr>
        <w:t>подлежит оформлению дополнительным соглашением.</w:t>
      </w:r>
    </w:p>
    <w:p w14:paraId="0CCF125A" w14:textId="646C9176" w:rsidR="00881A4C" w:rsidRPr="00400EC4" w:rsidRDefault="001F3C1C" w:rsidP="00881A4C">
      <w:pPr>
        <w:pStyle w:val="a1"/>
        <w:ind w:hanging="851"/>
        <w:rPr>
          <w:lang w:val="ru-RU"/>
        </w:rPr>
      </w:pPr>
      <w:r w:rsidRPr="00760C97">
        <w:rPr>
          <w:lang w:val="ru-RU"/>
        </w:rPr>
        <w:t>13.6</w:t>
      </w:r>
      <w:r w:rsidRPr="00760C97">
        <w:rPr>
          <w:lang w:val="ru-RU"/>
        </w:rPr>
        <w:tab/>
      </w:r>
      <w:r w:rsidR="00881A4C" w:rsidRPr="00760C97">
        <w:rPr>
          <w:lang w:val="ru-RU"/>
        </w:rPr>
        <w:t xml:space="preserve">При получении разрешения или указания продолжить работы </w:t>
      </w:r>
      <w:r w:rsidRPr="00760C97">
        <w:rPr>
          <w:lang w:val="ru-RU"/>
        </w:rPr>
        <w:t>Контрагент обязан вместе с Компанией</w:t>
      </w:r>
      <w:r w:rsidR="00881A4C" w:rsidRPr="00760C97">
        <w:rPr>
          <w:lang w:val="ru-RU"/>
        </w:rPr>
        <w:t xml:space="preserve"> осмотреть </w:t>
      </w:r>
      <w:r w:rsidRPr="00760C97">
        <w:rPr>
          <w:lang w:val="ru-RU"/>
        </w:rPr>
        <w:t xml:space="preserve">незавершенные </w:t>
      </w:r>
      <w:r w:rsidR="00881A4C" w:rsidRPr="00760C97">
        <w:rPr>
          <w:lang w:val="ru-RU"/>
        </w:rPr>
        <w:t>результаты раб</w:t>
      </w:r>
      <w:r w:rsidRPr="00760C97">
        <w:rPr>
          <w:lang w:val="ru-RU"/>
        </w:rPr>
        <w:t xml:space="preserve">от, материалы и оборудование и </w:t>
      </w:r>
      <w:r w:rsidR="00881A4C" w:rsidRPr="00760C97">
        <w:rPr>
          <w:lang w:val="ru-RU"/>
        </w:rPr>
        <w:t xml:space="preserve">устранить в них любую порчу, недостаток или повреждение, </w:t>
      </w:r>
      <w:r w:rsidRPr="00760C97">
        <w:rPr>
          <w:lang w:val="ru-RU"/>
        </w:rPr>
        <w:t>возникшие</w:t>
      </w:r>
      <w:r w:rsidR="00881A4C" w:rsidRPr="00760C97">
        <w:rPr>
          <w:lang w:val="ru-RU"/>
        </w:rPr>
        <w:t xml:space="preserve"> во время приостанов</w:t>
      </w:r>
      <w:r w:rsidRPr="00760C97">
        <w:rPr>
          <w:lang w:val="ru-RU"/>
        </w:rPr>
        <w:t>ки.</w:t>
      </w:r>
    </w:p>
    <w:p w14:paraId="423ED0ED" w14:textId="77777777" w:rsidR="00501733" w:rsidRPr="00400EC4" w:rsidRDefault="00501733" w:rsidP="00501733">
      <w:pPr>
        <w:rPr>
          <w:lang w:val="ru-RU"/>
        </w:rPr>
      </w:pPr>
    </w:p>
    <w:p w14:paraId="7EE1DD26" w14:textId="77777777" w:rsidR="00982BD7" w:rsidRPr="00400EC4" w:rsidRDefault="00982BD7" w:rsidP="00501733">
      <w:pPr>
        <w:rPr>
          <w:lang w:val="ru-RU"/>
        </w:rPr>
      </w:pPr>
    </w:p>
    <w:sectPr w:rsidR="00982BD7" w:rsidRPr="00400EC4" w:rsidSect="000D3EE3">
      <w:headerReference w:type="even" r:id="rId12"/>
      <w:footerReference w:type="even" r:id="rId13"/>
      <w:footerReference w:type="default" r:id="rId14"/>
      <w:footerReference w:type="first" r:id="rId15"/>
      <w:endnotePr>
        <w:numFmt w:val="decimal"/>
      </w:endnotePr>
      <w:pgSz w:w="11906" w:h="16838" w:code="9"/>
      <w:pgMar w:top="1418" w:right="1418" w:bottom="1418" w:left="1560"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12EC0" w14:textId="77777777" w:rsidR="00FC3986" w:rsidRDefault="00FC3986">
      <w:r>
        <w:separator/>
      </w:r>
    </w:p>
    <w:p w14:paraId="32EB6181" w14:textId="77777777" w:rsidR="00FC3986" w:rsidRDefault="00FC3986"/>
    <w:p w14:paraId="0B085F1E" w14:textId="77777777" w:rsidR="00FC3986" w:rsidRDefault="00FC3986"/>
    <w:p w14:paraId="5B35BFCA" w14:textId="77777777" w:rsidR="00FC3986" w:rsidRDefault="00FC3986"/>
    <w:p w14:paraId="380B8392" w14:textId="77777777" w:rsidR="00FC3986" w:rsidRDefault="00FC3986"/>
    <w:p w14:paraId="2CC3540D" w14:textId="77777777" w:rsidR="00FC3986" w:rsidRDefault="00FC3986"/>
  </w:endnote>
  <w:endnote w:type="continuationSeparator" w:id="0">
    <w:p w14:paraId="287BF25D" w14:textId="77777777" w:rsidR="00FC3986" w:rsidRDefault="00FC3986">
      <w:r>
        <w:continuationSeparator/>
      </w:r>
    </w:p>
    <w:p w14:paraId="360DB2E0" w14:textId="77777777" w:rsidR="00FC3986" w:rsidRDefault="00FC3986"/>
    <w:p w14:paraId="46941417" w14:textId="77777777" w:rsidR="00FC3986" w:rsidRDefault="00FC3986"/>
    <w:p w14:paraId="39D39298" w14:textId="77777777" w:rsidR="00FC3986" w:rsidRDefault="00FC3986"/>
    <w:p w14:paraId="04AB9BB4" w14:textId="77777777" w:rsidR="00FC3986" w:rsidRDefault="00FC3986"/>
    <w:p w14:paraId="4680EAA2" w14:textId="77777777" w:rsidR="00FC3986" w:rsidRDefault="00FC3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896001" w:rsidRDefault="00896001">
    <w:pPr>
      <w:pStyle w:val="a6"/>
    </w:pPr>
  </w:p>
  <w:p w14:paraId="37844E2E" w14:textId="77777777" w:rsidR="00896001" w:rsidRDefault="00896001"/>
  <w:p w14:paraId="69B81359" w14:textId="77777777" w:rsidR="00896001" w:rsidRDefault="00896001"/>
  <w:p w14:paraId="55CB38F6" w14:textId="77777777" w:rsidR="00896001" w:rsidRDefault="00896001"/>
  <w:p w14:paraId="70552A54" w14:textId="77777777" w:rsidR="00896001" w:rsidRDefault="00896001"/>
  <w:p w14:paraId="0E45C71D" w14:textId="77777777" w:rsidR="00896001" w:rsidRDefault="008960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896001" w:rsidRDefault="00896001" w:rsidP="001227F1">
    <w:pPr>
      <w:pStyle w:val="a6"/>
      <w:tabs>
        <w:tab w:val="clear" w:pos="851"/>
      </w:tabs>
    </w:pPr>
  </w:p>
  <w:p w14:paraId="6774978B" w14:textId="77777777" w:rsidR="00896001" w:rsidRDefault="00896001" w:rsidP="001227F1">
    <w:pPr>
      <w:pStyle w:val="a6"/>
      <w:tabs>
        <w:tab w:val="clear" w:pos="851"/>
      </w:tabs>
    </w:pPr>
  </w:p>
  <w:p w14:paraId="7EE69133" w14:textId="71FFD837" w:rsidR="00896001" w:rsidRDefault="00896001"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190435">
      <w:rPr>
        <w:rStyle w:val="af6"/>
        <w:noProof/>
      </w:rPr>
      <w:t>12</w:t>
    </w:r>
    <w:r>
      <w:rPr>
        <w:rStyle w:val="af6"/>
      </w:rPr>
      <w:fldChar w:fldCharType="end"/>
    </w:r>
    <w:r>
      <w:rPr>
        <w:rStyle w:val="af6"/>
      </w:rPr>
      <w:tab/>
    </w:r>
  </w:p>
  <w:p w14:paraId="6E5D4C55" w14:textId="77777777" w:rsidR="00896001" w:rsidRDefault="00896001"/>
  <w:p w14:paraId="0C464DFF" w14:textId="77777777" w:rsidR="00896001" w:rsidRDefault="008960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896001" w:rsidRDefault="00896001"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33"/>
      <w:gridCol w:w="3211"/>
      <w:gridCol w:w="3489"/>
      <w:gridCol w:w="695"/>
    </w:tblGrid>
    <w:tr w:rsidR="00896001" w:rsidRPr="00524FA5" w14:paraId="2DB8BF04" w14:textId="77777777" w:rsidTr="001227F1">
      <w:trPr>
        <w:trHeight w:val="57"/>
      </w:trPr>
      <w:tc>
        <w:tcPr>
          <w:tcW w:w="859" w:type="pct"/>
          <w:shd w:val="clear" w:color="auto" w:fill="auto"/>
          <w:vAlign w:val="bottom"/>
        </w:tcPr>
        <w:p w14:paraId="72D78DF7" w14:textId="77777777" w:rsidR="00896001" w:rsidRPr="00576AC9" w:rsidRDefault="00896001" w:rsidP="0053000B">
          <w:pPr>
            <w:pStyle w:val="a8"/>
            <w:spacing w:after="60"/>
            <w:jc w:val="left"/>
            <w:rPr>
              <w:lang w:val="ru-RU"/>
            </w:rPr>
          </w:pPr>
        </w:p>
      </w:tc>
      <w:tc>
        <w:tcPr>
          <w:tcW w:w="1798" w:type="pct"/>
          <w:shd w:val="clear" w:color="auto" w:fill="auto"/>
        </w:tcPr>
        <w:p w14:paraId="526E40E7" w14:textId="77777777" w:rsidR="00896001" w:rsidRPr="002C2E8F" w:rsidRDefault="00896001" w:rsidP="0053000B">
          <w:pPr>
            <w:pStyle w:val="a6"/>
            <w:spacing w:after="60"/>
            <w:jc w:val="left"/>
            <w:rPr>
              <w:lang w:val="en-US"/>
            </w:rPr>
          </w:pPr>
        </w:p>
      </w:tc>
      <w:tc>
        <w:tcPr>
          <w:tcW w:w="1954" w:type="pct"/>
        </w:tcPr>
        <w:p w14:paraId="6ABCC7A4" w14:textId="77777777" w:rsidR="00896001" w:rsidRPr="00AE525C" w:rsidRDefault="00896001" w:rsidP="0053000B">
          <w:pPr>
            <w:pStyle w:val="a6"/>
            <w:spacing w:after="60"/>
            <w:jc w:val="left"/>
            <w:rPr>
              <w:lang w:val="en-US"/>
            </w:rPr>
          </w:pPr>
        </w:p>
      </w:tc>
      <w:tc>
        <w:tcPr>
          <w:tcW w:w="389" w:type="pct"/>
        </w:tcPr>
        <w:p w14:paraId="6743C3BB" w14:textId="02FF0D6E" w:rsidR="00896001" w:rsidRDefault="00896001" w:rsidP="0053000B">
          <w:pPr>
            <w:pStyle w:val="a8"/>
            <w:ind w:left="336" w:hanging="336"/>
            <w:jc w:val="right"/>
            <w:rPr>
              <w:sz w:val="12"/>
              <w:szCs w:val="12"/>
              <w:lang w:val="en-US"/>
            </w:rPr>
          </w:pPr>
        </w:p>
      </w:tc>
    </w:tr>
  </w:tbl>
  <w:p w14:paraId="2384CD61" w14:textId="77777777" w:rsidR="00896001" w:rsidRPr="006A428F" w:rsidRDefault="00896001" w:rsidP="0053000B">
    <w:pPr>
      <w:pStyle w:val="a6"/>
      <w:rPr>
        <w:sz w:val="2"/>
        <w:szCs w:val="2"/>
        <w:lang w:val="ru-RU"/>
      </w:rPr>
    </w:pPr>
  </w:p>
  <w:p w14:paraId="38C7BC4F" w14:textId="77777777" w:rsidR="00896001" w:rsidRPr="00BD3F63" w:rsidRDefault="00896001"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F91A8" w14:textId="77777777" w:rsidR="00FC3986" w:rsidRDefault="00FC3986">
      <w:r>
        <w:separator/>
      </w:r>
    </w:p>
    <w:p w14:paraId="616391A0" w14:textId="77777777" w:rsidR="00FC3986" w:rsidRDefault="00FC3986"/>
    <w:p w14:paraId="43D69EC9" w14:textId="77777777" w:rsidR="00FC3986" w:rsidRDefault="00FC3986"/>
    <w:p w14:paraId="1B9661EF" w14:textId="77777777" w:rsidR="00FC3986" w:rsidRDefault="00FC3986"/>
    <w:p w14:paraId="7337CA4A" w14:textId="77777777" w:rsidR="00FC3986" w:rsidRDefault="00FC3986"/>
    <w:p w14:paraId="3E586920" w14:textId="77777777" w:rsidR="00FC3986" w:rsidRDefault="00FC3986"/>
  </w:footnote>
  <w:footnote w:type="continuationSeparator" w:id="0">
    <w:p w14:paraId="1F8A822E" w14:textId="77777777" w:rsidR="00FC3986" w:rsidRDefault="00FC3986">
      <w:r>
        <w:continuationSeparator/>
      </w:r>
    </w:p>
    <w:p w14:paraId="1FB0E1A0" w14:textId="77777777" w:rsidR="00FC3986" w:rsidRDefault="00FC3986"/>
    <w:p w14:paraId="5FCC7277" w14:textId="77777777" w:rsidR="00FC3986" w:rsidRDefault="00FC3986"/>
    <w:p w14:paraId="41503A0A" w14:textId="77777777" w:rsidR="00FC3986" w:rsidRDefault="00FC3986"/>
    <w:p w14:paraId="3DCF604F" w14:textId="77777777" w:rsidR="00FC3986" w:rsidRDefault="00FC3986"/>
    <w:p w14:paraId="57AE85E6" w14:textId="77777777" w:rsidR="00FC3986" w:rsidRDefault="00FC39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896001" w:rsidRDefault="00896001">
    <w:pPr>
      <w:pStyle w:val="a8"/>
    </w:pPr>
  </w:p>
  <w:p w14:paraId="6A59C478" w14:textId="77777777" w:rsidR="00896001" w:rsidRDefault="00896001"/>
  <w:p w14:paraId="10D30E62" w14:textId="77777777" w:rsidR="00896001" w:rsidRDefault="00896001"/>
  <w:p w14:paraId="0BDB7077" w14:textId="77777777" w:rsidR="00896001" w:rsidRDefault="00896001"/>
  <w:p w14:paraId="7C7634CE" w14:textId="77777777" w:rsidR="00896001" w:rsidRDefault="00896001"/>
  <w:p w14:paraId="5DD4D026" w14:textId="77777777" w:rsidR="00896001" w:rsidRDefault="00896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2F7"/>
    <w:multiLevelType w:val="multilevel"/>
    <w:tmpl w:val="11066C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38E7"/>
    <w:multiLevelType w:val="multilevel"/>
    <w:tmpl w:val="7976348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6"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D7557E"/>
    <w:multiLevelType w:val="hybridMultilevel"/>
    <w:tmpl w:val="5F4EC2EA"/>
    <w:lvl w:ilvl="0" w:tplc="3874049E">
      <w:numFmt w:val="bullet"/>
      <w:lvlText w:val="•"/>
      <w:lvlJc w:val="left"/>
      <w:pPr>
        <w:ind w:left="1212" w:hanging="852"/>
      </w:pPr>
      <w:rPr>
        <w:rFonts w:ascii="Tahoma" w:eastAsia="Tahoma"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1A5D3C"/>
    <w:multiLevelType w:val="multilevel"/>
    <w:tmpl w:val="9A5E8E20"/>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3148"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9" w15:restartNumberingAfterBreak="0">
    <w:nsid w:val="3F3E5EBD"/>
    <w:multiLevelType w:val="multilevel"/>
    <w:tmpl w:val="D5F6E4F2"/>
    <w:lvl w:ilvl="0">
      <w:start w:val="4"/>
      <w:numFmt w:val="decimal"/>
      <w:lvlText w:val="%1."/>
      <w:lvlJc w:val="left"/>
      <w:pPr>
        <w:ind w:left="384" w:hanging="384"/>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C00C2A"/>
    <w:multiLevelType w:val="hybridMultilevel"/>
    <w:tmpl w:val="D0A84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12"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61BB0C50"/>
    <w:multiLevelType w:val="multilevel"/>
    <w:tmpl w:val="135E61F4"/>
    <w:lvl w:ilvl="0">
      <w:start w:val="1"/>
      <w:numFmt w:val="none"/>
      <w:lvlText w:val=""/>
      <w:lvlJc w:val="left"/>
      <w:pPr>
        <w:ind w:left="907" w:hanging="907"/>
      </w:pPr>
      <w:rPr>
        <w:rFonts w:hint="default"/>
      </w:rPr>
    </w:lvl>
    <w:lvl w:ilvl="1">
      <w:start w:val="1"/>
      <w:numFmt w:val="decimal"/>
      <w:lvlText w:val="%2"/>
      <w:lvlJc w:val="left"/>
      <w:pPr>
        <w:ind w:left="851" w:hanging="851"/>
      </w:pPr>
      <w:rPr>
        <w:rFonts w:hint="default"/>
        <w:b w:val="0"/>
        <w:i w:val="0"/>
      </w:rPr>
    </w:lvl>
    <w:lvl w:ilvl="2">
      <w:start w:val="1"/>
      <w:numFmt w:val="decimal"/>
      <w:lvlText w:val="%2.%3"/>
      <w:lvlJc w:val="left"/>
      <w:pPr>
        <w:ind w:left="851" w:hanging="851"/>
      </w:pPr>
      <w:rPr>
        <w:rFonts w:hint="default"/>
        <w:b w:val="0"/>
        <w:i w:val="0"/>
      </w:rPr>
    </w:lvl>
    <w:lvl w:ilvl="3">
      <w:start w:val="1"/>
      <w:numFmt w:val="decimal"/>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rPr>
    </w:lvl>
  </w:abstractNum>
  <w:abstractNum w:abstractNumId="14"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5"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7" w15:restartNumberingAfterBreak="0">
    <w:nsid w:val="6C9D1BD6"/>
    <w:multiLevelType w:val="multilevel"/>
    <w:tmpl w:val="72245650"/>
    <w:lvl w:ilvl="0">
      <w:start w:val="6"/>
      <w:numFmt w:val="decimal"/>
      <w:lvlText w:val="%1."/>
      <w:lvlJc w:val="left"/>
      <w:pPr>
        <w:ind w:left="360" w:hanging="360"/>
      </w:pPr>
      <w:rPr>
        <w:rFonts w:hint="default"/>
        <w:b/>
      </w:rPr>
    </w:lvl>
    <w:lvl w:ilvl="1">
      <w:start w:val="1"/>
      <w:numFmt w:val="decimal"/>
      <w:lvlText w:val="%1.%2."/>
      <w:lvlJc w:val="left"/>
      <w:pPr>
        <w:ind w:left="5464" w:hanging="360"/>
      </w:pPr>
      <w:rPr>
        <w:rFonts w:ascii="Tahoma" w:hAnsi="Tahoma" w:cs="Tahoma" w:hint="default"/>
        <w:b w:val="0"/>
        <w:i w:val="0"/>
        <w:color w:val="000000" w:themeColor="text1"/>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9"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20"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4"/>
  </w:num>
  <w:num w:numId="3">
    <w:abstractNumId w:val="4"/>
  </w:num>
  <w:num w:numId="4">
    <w:abstractNumId w:val="20"/>
  </w:num>
  <w:num w:numId="5">
    <w:abstractNumId w:val="14"/>
  </w:num>
  <w:num w:numId="6">
    <w:abstractNumId w:val="19"/>
  </w:num>
  <w:num w:numId="7">
    <w:abstractNumId w:val="8"/>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8"/>
  </w:num>
  <w:num w:numId="12">
    <w:abstractNumId w:val="19"/>
    <w:lvlOverride w:ilvl="0">
      <w:startOverride w:val="1"/>
    </w:lvlOverride>
  </w:num>
  <w:num w:numId="13">
    <w:abstractNumId w:val="15"/>
  </w:num>
  <w:num w:numId="14">
    <w:abstractNumId w:val="20"/>
    <w:lvlOverride w:ilvl="0">
      <w:startOverride w:val="1"/>
    </w:lvlOverride>
  </w:num>
  <w:num w:numId="15">
    <w:abstractNumId w:val="20"/>
    <w:lvlOverride w:ilvl="0">
      <w:startOverride w:val="1"/>
    </w:lvlOverride>
  </w:num>
  <w:num w:numId="16">
    <w:abstractNumId w:val="6"/>
  </w:num>
  <w:num w:numId="17">
    <w:abstractNumId w:val="6"/>
    <w:lvlOverride w:ilvl="0">
      <w:startOverride w:val="1"/>
    </w:lvlOverride>
  </w:num>
  <w:num w:numId="18">
    <w:abstractNumId w:val="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8"/>
  </w:num>
  <w:num w:numId="34">
    <w:abstractNumId w:val="1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9"/>
  </w:num>
  <w:num w:numId="38">
    <w:abstractNumId w:val="13"/>
  </w:num>
  <w:num w:numId="39">
    <w:abstractNumId w:val="17"/>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2"/>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10"/>
  </w:num>
  <w:num w:numId="63">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531E"/>
    <w:rsid w:val="00017E75"/>
    <w:rsid w:val="00022256"/>
    <w:rsid w:val="000271D2"/>
    <w:rsid w:val="000322E1"/>
    <w:rsid w:val="00032FD2"/>
    <w:rsid w:val="00041E80"/>
    <w:rsid w:val="00043043"/>
    <w:rsid w:val="00043DC2"/>
    <w:rsid w:val="000444E5"/>
    <w:rsid w:val="000466AE"/>
    <w:rsid w:val="00051677"/>
    <w:rsid w:val="0005255A"/>
    <w:rsid w:val="00062D2A"/>
    <w:rsid w:val="000669B5"/>
    <w:rsid w:val="0006792C"/>
    <w:rsid w:val="00072B44"/>
    <w:rsid w:val="000834C0"/>
    <w:rsid w:val="0009085A"/>
    <w:rsid w:val="00097430"/>
    <w:rsid w:val="00097874"/>
    <w:rsid w:val="000A384D"/>
    <w:rsid w:val="000A7594"/>
    <w:rsid w:val="000B04AE"/>
    <w:rsid w:val="000B1EFB"/>
    <w:rsid w:val="000B3E0A"/>
    <w:rsid w:val="000B43D9"/>
    <w:rsid w:val="000B5F65"/>
    <w:rsid w:val="000C0DCE"/>
    <w:rsid w:val="000C359E"/>
    <w:rsid w:val="000D1AC5"/>
    <w:rsid w:val="000D3E29"/>
    <w:rsid w:val="000D3EE3"/>
    <w:rsid w:val="000D6A87"/>
    <w:rsid w:val="000E398E"/>
    <w:rsid w:val="000E39FB"/>
    <w:rsid w:val="000E6AFB"/>
    <w:rsid w:val="000F01D6"/>
    <w:rsid w:val="000F08C9"/>
    <w:rsid w:val="000F2016"/>
    <w:rsid w:val="000F338A"/>
    <w:rsid w:val="00104B45"/>
    <w:rsid w:val="00110570"/>
    <w:rsid w:val="00110F7E"/>
    <w:rsid w:val="00112326"/>
    <w:rsid w:val="0011396C"/>
    <w:rsid w:val="00117128"/>
    <w:rsid w:val="001227F1"/>
    <w:rsid w:val="001235E5"/>
    <w:rsid w:val="001240B7"/>
    <w:rsid w:val="00131A73"/>
    <w:rsid w:val="00132FE6"/>
    <w:rsid w:val="001334F0"/>
    <w:rsid w:val="00146CF9"/>
    <w:rsid w:val="001509CB"/>
    <w:rsid w:val="001543BF"/>
    <w:rsid w:val="00157191"/>
    <w:rsid w:val="00160FA3"/>
    <w:rsid w:val="001615E9"/>
    <w:rsid w:val="00171DED"/>
    <w:rsid w:val="001727B3"/>
    <w:rsid w:val="00177191"/>
    <w:rsid w:val="00177451"/>
    <w:rsid w:val="001820C4"/>
    <w:rsid w:val="00182B43"/>
    <w:rsid w:val="0018348F"/>
    <w:rsid w:val="00184918"/>
    <w:rsid w:val="00186FE1"/>
    <w:rsid w:val="00190435"/>
    <w:rsid w:val="001937D5"/>
    <w:rsid w:val="00195C30"/>
    <w:rsid w:val="001A3F7F"/>
    <w:rsid w:val="001A528A"/>
    <w:rsid w:val="001B4F92"/>
    <w:rsid w:val="001B6F8B"/>
    <w:rsid w:val="001C130E"/>
    <w:rsid w:val="001C4DA6"/>
    <w:rsid w:val="001C548F"/>
    <w:rsid w:val="001D57B8"/>
    <w:rsid w:val="001D6609"/>
    <w:rsid w:val="001E00FE"/>
    <w:rsid w:val="001E3E58"/>
    <w:rsid w:val="001E76D6"/>
    <w:rsid w:val="001F23A5"/>
    <w:rsid w:val="001F2647"/>
    <w:rsid w:val="001F3C1C"/>
    <w:rsid w:val="001F4CBC"/>
    <w:rsid w:val="00201313"/>
    <w:rsid w:val="002040A6"/>
    <w:rsid w:val="00214ECC"/>
    <w:rsid w:val="00216F00"/>
    <w:rsid w:val="00220F78"/>
    <w:rsid w:val="00223D3D"/>
    <w:rsid w:val="00225958"/>
    <w:rsid w:val="002325C4"/>
    <w:rsid w:val="00233597"/>
    <w:rsid w:val="00234A50"/>
    <w:rsid w:val="002401D4"/>
    <w:rsid w:val="0024026E"/>
    <w:rsid w:val="00240C60"/>
    <w:rsid w:val="00241382"/>
    <w:rsid w:val="00250FD2"/>
    <w:rsid w:val="0025112C"/>
    <w:rsid w:val="00252D84"/>
    <w:rsid w:val="0026339C"/>
    <w:rsid w:val="0027091B"/>
    <w:rsid w:val="00271FE9"/>
    <w:rsid w:val="00272107"/>
    <w:rsid w:val="002745D3"/>
    <w:rsid w:val="00275BF5"/>
    <w:rsid w:val="0027636F"/>
    <w:rsid w:val="0028549A"/>
    <w:rsid w:val="00292452"/>
    <w:rsid w:val="002A07A0"/>
    <w:rsid w:val="002A7B3F"/>
    <w:rsid w:val="002B440D"/>
    <w:rsid w:val="002C1A5B"/>
    <w:rsid w:val="002C1ED5"/>
    <w:rsid w:val="002C2E8F"/>
    <w:rsid w:val="002C4402"/>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1562D"/>
    <w:rsid w:val="0032069A"/>
    <w:rsid w:val="00322473"/>
    <w:rsid w:val="003327F3"/>
    <w:rsid w:val="0033640D"/>
    <w:rsid w:val="00341DA9"/>
    <w:rsid w:val="003472F6"/>
    <w:rsid w:val="00347CFD"/>
    <w:rsid w:val="00355EFA"/>
    <w:rsid w:val="00357C8D"/>
    <w:rsid w:val="0036131D"/>
    <w:rsid w:val="00376A1B"/>
    <w:rsid w:val="00383E88"/>
    <w:rsid w:val="00384330"/>
    <w:rsid w:val="003864F7"/>
    <w:rsid w:val="0038697A"/>
    <w:rsid w:val="00387138"/>
    <w:rsid w:val="003938AB"/>
    <w:rsid w:val="003951B0"/>
    <w:rsid w:val="00395871"/>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07A97"/>
    <w:rsid w:val="004103BC"/>
    <w:rsid w:val="00412288"/>
    <w:rsid w:val="004126A4"/>
    <w:rsid w:val="0041634A"/>
    <w:rsid w:val="004174AB"/>
    <w:rsid w:val="00420F0B"/>
    <w:rsid w:val="00421711"/>
    <w:rsid w:val="00422B0F"/>
    <w:rsid w:val="00426D22"/>
    <w:rsid w:val="004301EC"/>
    <w:rsid w:val="00431A67"/>
    <w:rsid w:val="004336B5"/>
    <w:rsid w:val="0044395D"/>
    <w:rsid w:val="00446C37"/>
    <w:rsid w:val="0045066F"/>
    <w:rsid w:val="004529FE"/>
    <w:rsid w:val="00453C14"/>
    <w:rsid w:val="004549C9"/>
    <w:rsid w:val="0046253E"/>
    <w:rsid w:val="0047008F"/>
    <w:rsid w:val="00471C82"/>
    <w:rsid w:val="0047345F"/>
    <w:rsid w:val="00473562"/>
    <w:rsid w:val="004758BB"/>
    <w:rsid w:val="00475A0E"/>
    <w:rsid w:val="00476E1B"/>
    <w:rsid w:val="0048177E"/>
    <w:rsid w:val="004937A3"/>
    <w:rsid w:val="00494A05"/>
    <w:rsid w:val="00495B5F"/>
    <w:rsid w:val="00497541"/>
    <w:rsid w:val="004A4050"/>
    <w:rsid w:val="004A63C6"/>
    <w:rsid w:val="004A7B28"/>
    <w:rsid w:val="004B1DAF"/>
    <w:rsid w:val="004B44DE"/>
    <w:rsid w:val="004B4C13"/>
    <w:rsid w:val="004C34B9"/>
    <w:rsid w:val="004D2653"/>
    <w:rsid w:val="004D2EDE"/>
    <w:rsid w:val="004D5F4B"/>
    <w:rsid w:val="004D7EF1"/>
    <w:rsid w:val="004E13F8"/>
    <w:rsid w:val="004E364D"/>
    <w:rsid w:val="004F0DEE"/>
    <w:rsid w:val="004F166C"/>
    <w:rsid w:val="004F1C19"/>
    <w:rsid w:val="00501733"/>
    <w:rsid w:val="00501BBE"/>
    <w:rsid w:val="00503C0F"/>
    <w:rsid w:val="00513016"/>
    <w:rsid w:val="00513247"/>
    <w:rsid w:val="00515ACB"/>
    <w:rsid w:val="00517043"/>
    <w:rsid w:val="00520438"/>
    <w:rsid w:val="00524D4F"/>
    <w:rsid w:val="00525A3B"/>
    <w:rsid w:val="00527236"/>
    <w:rsid w:val="0053000B"/>
    <w:rsid w:val="005317CA"/>
    <w:rsid w:val="005340A2"/>
    <w:rsid w:val="0053569D"/>
    <w:rsid w:val="0053588A"/>
    <w:rsid w:val="005359D3"/>
    <w:rsid w:val="005401D3"/>
    <w:rsid w:val="00543D57"/>
    <w:rsid w:val="0054452C"/>
    <w:rsid w:val="00544A4D"/>
    <w:rsid w:val="00544EA5"/>
    <w:rsid w:val="00547BBC"/>
    <w:rsid w:val="00550713"/>
    <w:rsid w:val="00551E38"/>
    <w:rsid w:val="005528B6"/>
    <w:rsid w:val="00553A6A"/>
    <w:rsid w:val="00554A1C"/>
    <w:rsid w:val="00557D79"/>
    <w:rsid w:val="005649E3"/>
    <w:rsid w:val="005662B4"/>
    <w:rsid w:val="00567D48"/>
    <w:rsid w:val="005712BA"/>
    <w:rsid w:val="0057403D"/>
    <w:rsid w:val="005814A8"/>
    <w:rsid w:val="005A014D"/>
    <w:rsid w:val="005A1856"/>
    <w:rsid w:val="005A211E"/>
    <w:rsid w:val="005A2709"/>
    <w:rsid w:val="005A614E"/>
    <w:rsid w:val="005A64AF"/>
    <w:rsid w:val="005A64E8"/>
    <w:rsid w:val="005A7C6B"/>
    <w:rsid w:val="005B0979"/>
    <w:rsid w:val="005B4CB0"/>
    <w:rsid w:val="005B588F"/>
    <w:rsid w:val="005B737B"/>
    <w:rsid w:val="005C2B94"/>
    <w:rsid w:val="005C6C6D"/>
    <w:rsid w:val="005E06E2"/>
    <w:rsid w:val="005E1057"/>
    <w:rsid w:val="005E437F"/>
    <w:rsid w:val="005E64B7"/>
    <w:rsid w:val="005F1D51"/>
    <w:rsid w:val="005F31D0"/>
    <w:rsid w:val="005F4C0D"/>
    <w:rsid w:val="005F626A"/>
    <w:rsid w:val="005F7223"/>
    <w:rsid w:val="006024C5"/>
    <w:rsid w:val="00606E03"/>
    <w:rsid w:val="00606EAC"/>
    <w:rsid w:val="0061024F"/>
    <w:rsid w:val="0061345B"/>
    <w:rsid w:val="006160F6"/>
    <w:rsid w:val="00617F35"/>
    <w:rsid w:val="006201CF"/>
    <w:rsid w:val="00620B97"/>
    <w:rsid w:val="00620D51"/>
    <w:rsid w:val="00625C3D"/>
    <w:rsid w:val="00627134"/>
    <w:rsid w:val="00627537"/>
    <w:rsid w:val="0063028B"/>
    <w:rsid w:val="006312B6"/>
    <w:rsid w:val="0063191D"/>
    <w:rsid w:val="006331ED"/>
    <w:rsid w:val="00640C00"/>
    <w:rsid w:val="00646054"/>
    <w:rsid w:val="006513D1"/>
    <w:rsid w:val="00652466"/>
    <w:rsid w:val="006526A0"/>
    <w:rsid w:val="006536D6"/>
    <w:rsid w:val="00660CB5"/>
    <w:rsid w:val="00664D95"/>
    <w:rsid w:val="006815A3"/>
    <w:rsid w:val="00681772"/>
    <w:rsid w:val="006828C4"/>
    <w:rsid w:val="00684DB2"/>
    <w:rsid w:val="00687381"/>
    <w:rsid w:val="006936F7"/>
    <w:rsid w:val="00694D83"/>
    <w:rsid w:val="006A161E"/>
    <w:rsid w:val="006A47B0"/>
    <w:rsid w:val="006A534E"/>
    <w:rsid w:val="006B1AEB"/>
    <w:rsid w:val="006B1B57"/>
    <w:rsid w:val="006B5BF4"/>
    <w:rsid w:val="006B6FA7"/>
    <w:rsid w:val="006C2DFF"/>
    <w:rsid w:val="006C4AEE"/>
    <w:rsid w:val="006C61A1"/>
    <w:rsid w:val="006D3131"/>
    <w:rsid w:val="006D4E3A"/>
    <w:rsid w:val="006D4EFD"/>
    <w:rsid w:val="006D73FF"/>
    <w:rsid w:val="006E5F2B"/>
    <w:rsid w:val="006E7CE7"/>
    <w:rsid w:val="006E7DCB"/>
    <w:rsid w:val="006F2387"/>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62A0"/>
    <w:rsid w:val="007371F0"/>
    <w:rsid w:val="0074087B"/>
    <w:rsid w:val="00741CBC"/>
    <w:rsid w:val="00746911"/>
    <w:rsid w:val="0074766E"/>
    <w:rsid w:val="00750CE9"/>
    <w:rsid w:val="00750F60"/>
    <w:rsid w:val="007517A6"/>
    <w:rsid w:val="00752276"/>
    <w:rsid w:val="007527A5"/>
    <w:rsid w:val="00754A52"/>
    <w:rsid w:val="00756715"/>
    <w:rsid w:val="00760C97"/>
    <w:rsid w:val="007645B5"/>
    <w:rsid w:val="00764B8D"/>
    <w:rsid w:val="007700D3"/>
    <w:rsid w:val="00794772"/>
    <w:rsid w:val="007A2B1E"/>
    <w:rsid w:val="007A4D89"/>
    <w:rsid w:val="007A6333"/>
    <w:rsid w:val="007A7545"/>
    <w:rsid w:val="007B0573"/>
    <w:rsid w:val="007B1C7A"/>
    <w:rsid w:val="007B1DFB"/>
    <w:rsid w:val="007C2EF7"/>
    <w:rsid w:val="007C42E6"/>
    <w:rsid w:val="007C64C3"/>
    <w:rsid w:val="007D0DE7"/>
    <w:rsid w:val="007D3DDB"/>
    <w:rsid w:val="007D5AA6"/>
    <w:rsid w:val="007F0BF7"/>
    <w:rsid w:val="007F215D"/>
    <w:rsid w:val="0080419B"/>
    <w:rsid w:val="0080612C"/>
    <w:rsid w:val="00814848"/>
    <w:rsid w:val="00814D42"/>
    <w:rsid w:val="0081539A"/>
    <w:rsid w:val="00817696"/>
    <w:rsid w:val="0082541D"/>
    <w:rsid w:val="0082593F"/>
    <w:rsid w:val="00827E96"/>
    <w:rsid w:val="0083074D"/>
    <w:rsid w:val="00840AED"/>
    <w:rsid w:val="00847091"/>
    <w:rsid w:val="0085383B"/>
    <w:rsid w:val="00855D5E"/>
    <w:rsid w:val="008577F1"/>
    <w:rsid w:val="008628B7"/>
    <w:rsid w:val="0086312A"/>
    <w:rsid w:val="00881A4C"/>
    <w:rsid w:val="00881CC7"/>
    <w:rsid w:val="00882FD4"/>
    <w:rsid w:val="0088374E"/>
    <w:rsid w:val="008838A1"/>
    <w:rsid w:val="00884A35"/>
    <w:rsid w:val="00886E56"/>
    <w:rsid w:val="00892187"/>
    <w:rsid w:val="00896001"/>
    <w:rsid w:val="00896019"/>
    <w:rsid w:val="0089727C"/>
    <w:rsid w:val="0089775F"/>
    <w:rsid w:val="008A455B"/>
    <w:rsid w:val="008B10F7"/>
    <w:rsid w:val="008C04AB"/>
    <w:rsid w:val="008C39A4"/>
    <w:rsid w:val="008C3E2A"/>
    <w:rsid w:val="008C6D97"/>
    <w:rsid w:val="008D2383"/>
    <w:rsid w:val="008D286B"/>
    <w:rsid w:val="008D645C"/>
    <w:rsid w:val="008E72AC"/>
    <w:rsid w:val="008F28E7"/>
    <w:rsid w:val="008F2D3E"/>
    <w:rsid w:val="008F3F55"/>
    <w:rsid w:val="008F714B"/>
    <w:rsid w:val="0090396C"/>
    <w:rsid w:val="00903A7C"/>
    <w:rsid w:val="0090439B"/>
    <w:rsid w:val="00917B32"/>
    <w:rsid w:val="00922DF7"/>
    <w:rsid w:val="00933857"/>
    <w:rsid w:val="00934666"/>
    <w:rsid w:val="009347BB"/>
    <w:rsid w:val="0093509E"/>
    <w:rsid w:val="00936DA5"/>
    <w:rsid w:val="0094062C"/>
    <w:rsid w:val="00943FF7"/>
    <w:rsid w:val="0094417C"/>
    <w:rsid w:val="00946FDF"/>
    <w:rsid w:val="00956CA4"/>
    <w:rsid w:val="00957584"/>
    <w:rsid w:val="0096518C"/>
    <w:rsid w:val="00965DE1"/>
    <w:rsid w:val="00971678"/>
    <w:rsid w:val="009720F3"/>
    <w:rsid w:val="00972C45"/>
    <w:rsid w:val="009733DF"/>
    <w:rsid w:val="00977EC4"/>
    <w:rsid w:val="00982BD7"/>
    <w:rsid w:val="00987958"/>
    <w:rsid w:val="00994269"/>
    <w:rsid w:val="0099434A"/>
    <w:rsid w:val="009A06BF"/>
    <w:rsid w:val="009A2555"/>
    <w:rsid w:val="009A4BB1"/>
    <w:rsid w:val="009B05A5"/>
    <w:rsid w:val="009B2B83"/>
    <w:rsid w:val="009B7D91"/>
    <w:rsid w:val="009C13E1"/>
    <w:rsid w:val="009C36DD"/>
    <w:rsid w:val="009C4AFC"/>
    <w:rsid w:val="009C6AFD"/>
    <w:rsid w:val="009D167C"/>
    <w:rsid w:val="009D3BBC"/>
    <w:rsid w:val="009D3FA5"/>
    <w:rsid w:val="009D4A2A"/>
    <w:rsid w:val="009D61BC"/>
    <w:rsid w:val="009E3BC8"/>
    <w:rsid w:val="009E414B"/>
    <w:rsid w:val="009F0551"/>
    <w:rsid w:val="009F24E0"/>
    <w:rsid w:val="009F3476"/>
    <w:rsid w:val="009F438C"/>
    <w:rsid w:val="009F4D95"/>
    <w:rsid w:val="009F50A5"/>
    <w:rsid w:val="00A00B64"/>
    <w:rsid w:val="00A012EA"/>
    <w:rsid w:val="00A05E63"/>
    <w:rsid w:val="00A13F7D"/>
    <w:rsid w:val="00A21BAC"/>
    <w:rsid w:val="00A220CB"/>
    <w:rsid w:val="00A25A9E"/>
    <w:rsid w:val="00A26371"/>
    <w:rsid w:val="00A27BC7"/>
    <w:rsid w:val="00A30B41"/>
    <w:rsid w:val="00A311F0"/>
    <w:rsid w:val="00A35CE6"/>
    <w:rsid w:val="00A4009C"/>
    <w:rsid w:val="00A406F4"/>
    <w:rsid w:val="00A42A86"/>
    <w:rsid w:val="00A459E7"/>
    <w:rsid w:val="00A45ED2"/>
    <w:rsid w:val="00A46C69"/>
    <w:rsid w:val="00A538FA"/>
    <w:rsid w:val="00A5456C"/>
    <w:rsid w:val="00A5604D"/>
    <w:rsid w:val="00A57B7F"/>
    <w:rsid w:val="00A60D4E"/>
    <w:rsid w:val="00A61CD1"/>
    <w:rsid w:val="00A64207"/>
    <w:rsid w:val="00A659B4"/>
    <w:rsid w:val="00A70218"/>
    <w:rsid w:val="00A7534F"/>
    <w:rsid w:val="00A76B28"/>
    <w:rsid w:val="00A77128"/>
    <w:rsid w:val="00A815FA"/>
    <w:rsid w:val="00A8240D"/>
    <w:rsid w:val="00A82C60"/>
    <w:rsid w:val="00A859AF"/>
    <w:rsid w:val="00A91058"/>
    <w:rsid w:val="00A9213C"/>
    <w:rsid w:val="00AB02EC"/>
    <w:rsid w:val="00AB2159"/>
    <w:rsid w:val="00AB7E6A"/>
    <w:rsid w:val="00AC0D7F"/>
    <w:rsid w:val="00AC57C0"/>
    <w:rsid w:val="00AD0FE4"/>
    <w:rsid w:val="00AD3E75"/>
    <w:rsid w:val="00AD47D9"/>
    <w:rsid w:val="00AE1FED"/>
    <w:rsid w:val="00AE55CF"/>
    <w:rsid w:val="00AE7DCB"/>
    <w:rsid w:val="00AF24FE"/>
    <w:rsid w:val="00B05EDE"/>
    <w:rsid w:val="00B06D9B"/>
    <w:rsid w:val="00B109AC"/>
    <w:rsid w:val="00B10BD3"/>
    <w:rsid w:val="00B12E8F"/>
    <w:rsid w:val="00B1332C"/>
    <w:rsid w:val="00B1591D"/>
    <w:rsid w:val="00B15E52"/>
    <w:rsid w:val="00B16318"/>
    <w:rsid w:val="00B21CC2"/>
    <w:rsid w:val="00B2232A"/>
    <w:rsid w:val="00B25254"/>
    <w:rsid w:val="00B26EBC"/>
    <w:rsid w:val="00B31638"/>
    <w:rsid w:val="00B32E8A"/>
    <w:rsid w:val="00B37E64"/>
    <w:rsid w:val="00B42F8E"/>
    <w:rsid w:val="00B44420"/>
    <w:rsid w:val="00B47089"/>
    <w:rsid w:val="00B53415"/>
    <w:rsid w:val="00B55903"/>
    <w:rsid w:val="00B6088B"/>
    <w:rsid w:val="00B62047"/>
    <w:rsid w:val="00B67187"/>
    <w:rsid w:val="00B7224D"/>
    <w:rsid w:val="00B7436D"/>
    <w:rsid w:val="00B804A2"/>
    <w:rsid w:val="00B807EE"/>
    <w:rsid w:val="00B81A54"/>
    <w:rsid w:val="00B83C2B"/>
    <w:rsid w:val="00B87029"/>
    <w:rsid w:val="00B95EC9"/>
    <w:rsid w:val="00BA1322"/>
    <w:rsid w:val="00BA1603"/>
    <w:rsid w:val="00BA5B0D"/>
    <w:rsid w:val="00BA6461"/>
    <w:rsid w:val="00BB01DD"/>
    <w:rsid w:val="00BB21F4"/>
    <w:rsid w:val="00BB4217"/>
    <w:rsid w:val="00BB4801"/>
    <w:rsid w:val="00BB5060"/>
    <w:rsid w:val="00BB67B9"/>
    <w:rsid w:val="00BD087E"/>
    <w:rsid w:val="00BD3F63"/>
    <w:rsid w:val="00BD4898"/>
    <w:rsid w:val="00BE0C5A"/>
    <w:rsid w:val="00BE511F"/>
    <w:rsid w:val="00BE5973"/>
    <w:rsid w:val="00BE7E30"/>
    <w:rsid w:val="00BE7F66"/>
    <w:rsid w:val="00BF03F9"/>
    <w:rsid w:val="00BF5424"/>
    <w:rsid w:val="00BF5CE3"/>
    <w:rsid w:val="00BF6D0D"/>
    <w:rsid w:val="00BF7A0A"/>
    <w:rsid w:val="00C00BB4"/>
    <w:rsid w:val="00C13C78"/>
    <w:rsid w:val="00C14AC9"/>
    <w:rsid w:val="00C15D2F"/>
    <w:rsid w:val="00C20EF2"/>
    <w:rsid w:val="00C2288D"/>
    <w:rsid w:val="00C26745"/>
    <w:rsid w:val="00C34A5E"/>
    <w:rsid w:val="00C35F7E"/>
    <w:rsid w:val="00C4095A"/>
    <w:rsid w:val="00C41A56"/>
    <w:rsid w:val="00C43C9B"/>
    <w:rsid w:val="00C54141"/>
    <w:rsid w:val="00C555C8"/>
    <w:rsid w:val="00C55E12"/>
    <w:rsid w:val="00C55EE7"/>
    <w:rsid w:val="00C56D58"/>
    <w:rsid w:val="00C572E7"/>
    <w:rsid w:val="00C657C0"/>
    <w:rsid w:val="00C72DD6"/>
    <w:rsid w:val="00C740AE"/>
    <w:rsid w:val="00C76A6A"/>
    <w:rsid w:val="00C83031"/>
    <w:rsid w:val="00C84E12"/>
    <w:rsid w:val="00C901E5"/>
    <w:rsid w:val="00C917EC"/>
    <w:rsid w:val="00C92585"/>
    <w:rsid w:val="00C95A97"/>
    <w:rsid w:val="00CA1D6D"/>
    <w:rsid w:val="00CB7AE2"/>
    <w:rsid w:val="00CC0906"/>
    <w:rsid w:val="00CC5D50"/>
    <w:rsid w:val="00CE4051"/>
    <w:rsid w:val="00CE4B85"/>
    <w:rsid w:val="00CF15B0"/>
    <w:rsid w:val="00CF3C33"/>
    <w:rsid w:val="00CF3E8B"/>
    <w:rsid w:val="00CF53D3"/>
    <w:rsid w:val="00D02DD8"/>
    <w:rsid w:val="00D04E8B"/>
    <w:rsid w:val="00D05C36"/>
    <w:rsid w:val="00D141FA"/>
    <w:rsid w:val="00D15088"/>
    <w:rsid w:val="00D20D3B"/>
    <w:rsid w:val="00D20E00"/>
    <w:rsid w:val="00D21DC4"/>
    <w:rsid w:val="00D24342"/>
    <w:rsid w:val="00D250F4"/>
    <w:rsid w:val="00D25F9F"/>
    <w:rsid w:val="00D30764"/>
    <w:rsid w:val="00D32BDC"/>
    <w:rsid w:val="00D3549F"/>
    <w:rsid w:val="00D43A67"/>
    <w:rsid w:val="00D4419D"/>
    <w:rsid w:val="00D44FF1"/>
    <w:rsid w:val="00D52A2A"/>
    <w:rsid w:val="00D53D6D"/>
    <w:rsid w:val="00D54108"/>
    <w:rsid w:val="00D54A90"/>
    <w:rsid w:val="00D57245"/>
    <w:rsid w:val="00D61079"/>
    <w:rsid w:val="00D6329E"/>
    <w:rsid w:val="00D70223"/>
    <w:rsid w:val="00D70540"/>
    <w:rsid w:val="00D71A81"/>
    <w:rsid w:val="00D74481"/>
    <w:rsid w:val="00D74A62"/>
    <w:rsid w:val="00D76455"/>
    <w:rsid w:val="00D77CD4"/>
    <w:rsid w:val="00D827D2"/>
    <w:rsid w:val="00D9083A"/>
    <w:rsid w:val="00D93968"/>
    <w:rsid w:val="00D94137"/>
    <w:rsid w:val="00D95B15"/>
    <w:rsid w:val="00D9656B"/>
    <w:rsid w:val="00D97D4D"/>
    <w:rsid w:val="00DA0053"/>
    <w:rsid w:val="00DA0B1B"/>
    <w:rsid w:val="00DA1A0D"/>
    <w:rsid w:val="00DA230B"/>
    <w:rsid w:val="00DA35EE"/>
    <w:rsid w:val="00DA6E1F"/>
    <w:rsid w:val="00DB0B3B"/>
    <w:rsid w:val="00DB19C6"/>
    <w:rsid w:val="00DC198B"/>
    <w:rsid w:val="00DC3ED4"/>
    <w:rsid w:val="00DC4ABD"/>
    <w:rsid w:val="00DC5FF3"/>
    <w:rsid w:val="00DC7501"/>
    <w:rsid w:val="00DC7509"/>
    <w:rsid w:val="00DC7DDA"/>
    <w:rsid w:val="00DD0A9A"/>
    <w:rsid w:val="00DD16B4"/>
    <w:rsid w:val="00DD1C9B"/>
    <w:rsid w:val="00DE4FAF"/>
    <w:rsid w:val="00DF4880"/>
    <w:rsid w:val="00DF5D05"/>
    <w:rsid w:val="00DF71DC"/>
    <w:rsid w:val="00DF7721"/>
    <w:rsid w:val="00E0726D"/>
    <w:rsid w:val="00E1142C"/>
    <w:rsid w:val="00E12DBD"/>
    <w:rsid w:val="00E174D0"/>
    <w:rsid w:val="00E21FEE"/>
    <w:rsid w:val="00E22495"/>
    <w:rsid w:val="00E36BC8"/>
    <w:rsid w:val="00E36FE0"/>
    <w:rsid w:val="00E404B8"/>
    <w:rsid w:val="00E40D78"/>
    <w:rsid w:val="00E43BA4"/>
    <w:rsid w:val="00E47470"/>
    <w:rsid w:val="00E516ED"/>
    <w:rsid w:val="00E52CFF"/>
    <w:rsid w:val="00E5480E"/>
    <w:rsid w:val="00E5533E"/>
    <w:rsid w:val="00E60229"/>
    <w:rsid w:val="00E610B1"/>
    <w:rsid w:val="00E62D66"/>
    <w:rsid w:val="00E64BCB"/>
    <w:rsid w:val="00E74705"/>
    <w:rsid w:val="00E80FA4"/>
    <w:rsid w:val="00E811C1"/>
    <w:rsid w:val="00E821DA"/>
    <w:rsid w:val="00E85A54"/>
    <w:rsid w:val="00E8611A"/>
    <w:rsid w:val="00E92944"/>
    <w:rsid w:val="00E97995"/>
    <w:rsid w:val="00EA381B"/>
    <w:rsid w:val="00EA3A2A"/>
    <w:rsid w:val="00EA45A4"/>
    <w:rsid w:val="00EA5BBC"/>
    <w:rsid w:val="00EB0224"/>
    <w:rsid w:val="00EB04D0"/>
    <w:rsid w:val="00EB187E"/>
    <w:rsid w:val="00EB3281"/>
    <w:rsid w:val="00EB6CA4"/>
    <w:rsid w:val="00EC04F9"/>
    <w:rsid w:val="00EC7CF7"/>
    <w:rsid w:val="00ED048E"/>
    <w:rsid w:val="00ED1D51"/>
    <w:rsid w:val="00ED1D88"/>
    <w:rsid w:val="00ED3943"/>
    <w:rsid w:val="00EF290E"/>
    <w:rsid w:val="00EF5A90"/>
    <w:rsid w:val="00EF702A"/>
    <w:rsid w:val="00EF7721"/>
    <w:rsid w:val="00F06A64"/>
    <w:rsid w:val="00F16658"/>
    <w:rsid w:val="00F17668"/>
    <w:rsid w:val="00F17CCF"/>
    <w:rsid w:val="00F20EBA"/>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913F9"/>
    <w:rsid w:val="00F92C06"/>
    <w:rsid w:val="00F94331"/>
    <w:rsid w:val="00F94591"/>
    <w:rsid w:val="00F9763A"/>
    <w:rsid w:val="00FA2121"/>
    <w:rsid w:val="00FA555D"/>
    <w:rsid w:val="00FA7BD5"/>
    <w:rsid w:val="00FB02BB"/>
    <w:rsid w:val="00FB2BFC"/>
    <w:rsid w:val="00FB45B9"/>
    <w:rsid w:val="00FB4C7B"/>
    <w:rsid w:val="00FC2E93"/>
    <w:rsid w:val="00FC3986"/>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1"/>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1"/>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1"/>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1"/>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1"/>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1"/>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1"/>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760C97"/>
    <w:pPr>
      <w:tabs>
        <w:tab w:val="clear" w:pos="851"/>
        <w:tab w:val="clear" w:pos="1644"/>
        <w:tab w:val="clear" w:pos="2381"/>
        <w:tab w:val="clear" w:pos="3119"/>
        <w:tab w:val="clear" w:pos="3856"/>
        <w:tab w:val="clear" w:pos="4593"/>
        <w:tab w:val="clear" w:pos="5330"/>
        <w:tab w:val="clear" w:pos="6067"/>
        <w:tab w:val="left" w:pos="0"/>
        <w:tab w:val="left" w:leader="dot" w:pos="8789"/>
      </w:tabs>
      <w:spacing w:before="120"/>
      <w:ind w:left="0"/>
      <w:jc w:val="left"/>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paragraph" w:styleId="HTML">
    <w:name w:val="HTML Preformatted"/>
    <w:basedOn w:val="a0"/>
    <w:link w:val="HTML0"/>
    <w:uiPriority w:val="99"/>
    <w:semiHidden/>
    <w:unhideWhenUsed/>
    <w:rsid w:val="00AD47D9"/>
    <w:pPr>
      <w:spacing w:after="0"/>
    </w:pPr>
    <w:rPr>
      <w:rFonts w:ascii="Consolas" w:hAnsi="Consolas"/>
    </w:rPr>
  </w:style>
  <w:style w:type="character" w:customStyle="1" w:styleId="HTML0">
    <w:name w:val="Стандартный HTML Знак"/>
    <w:basedOn w:val="a2"/>
    <w:link w:val="HTML"/>
    <w:uiPriority w:val="99"/>
    <w:semiHidden/>
    <w:rsid w:val="00AD47D9"/>
    <w:rPr>
      <w:rFonts w:ascii="Consolas" w:hAnsi="Consolas"/>
    </w:rPr>
  </w:style>
  <w:style w:type="character" w:customStyle="1" w:styleId="FontStyle41">
    <w:name w:val="Font Style41"/>
    <w:rsid w:val="0048177E"/>
    <w:rPr>
      <w:rFonts w:ascii="Times New Roman" w:hAnsi="Times New Roman" w:cs="Times New Roman"/>
      <w:sz w:val="22"/>
      <w:szCs w:val="22"/>
    </w:rPr>
  </w:style>
  <w:style w:type="paragraph" w:styleId="aff3">
    <w:name w:val="Body Text Indent"/>
    <w:basedOn w:val="a0"/>
    <w:link w:val="aff4"/>
    <w:uiPriority w:val="99"/>
    <w:semiHidden/>
    <w:unhideWhenUsed/>
    <w:rsid w:val="00EA5BBC"/>
    <w:pPr>
      <w:ind w:left="283"/>
    </w:pPr>
  </w:style>
  <w:style w:type="character" w:customStyle="1" w:styleId="aff4">
    <w:name w:val="Основной текст с отступом Знак"/>
    <w:basedOn w:val="a2"/>
    <w:link w:val="aff3"/>
    <w:uiPriority w:val="99"/>
    <w:semiHidden/>
    <w:rsid w:val="00EA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5949">
      <w:bodyDiv w:val="1"/>
      <w:marLeft w:val="0"/>
      <w:marRight w:val="0"/>
      <w:marTop w:val="0"/>
      <w:marBottom w:val="0"/>
      <w:divBdr>
        <w:top w:val="none" w:sz="0" w:space="0" w:color="auto"/>
        <w:left w:val="none" w:sz="0" w:space="0" w:color="auto"/>
        <w:bottom w:val="none" w:sz="0" w:space="0" w:color="auto"/>
        <w:right w:val="none" w:sz="0" w:space="0" w:color="auto"/>
      </w:divBdr>
    </w:div>
    <w:div w:id="12984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2.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4.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5.xml><?xml version="1.0" encoding="utf-8"?>
<ds:datastoreItem xmlns:ds="http://schemas.openxmlformats.org/officeDocument/2006/customXml" ds:itemID="{CDE36AAA-B922-4F74-99C1-0191240E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8343</Words>
  <Characters>47556</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55788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Кирьянова Ксения Вячеславовна</cp:lastModifiedBy>
  <cp:revision>10</cp:revision>
  <cp:lastPrinted>2016-01-31T09:48:00Z</cp:lastPrinted>
  <dcterms:created xsi:type="dcterms:W3CDTF">2024-04-01T14:35:00Z</dcterms:created>
  <dcterms:modified xsi:type="dcterms:W3CDTF">2024-12-17T13:18:00Z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